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BB45" w14:textId="77777777" w:rsidR="00A73B47" w:rsidRPr="00B36720" w:rsidRDefault="00A73B47" w:rsidP="00B36720">
      <w:pPr>
        <w:shd w:val="clear" w:color="auto" w:fill="FFFFFF"/>
        <w:spacing w:before="100" w:beforeAutospacing="1" w:after="100" w:afterAutospacing="1" w:line="480" w:lineRule="auto"/>
        <w:rPr>
          <w:b/>
          <w:bCs/>
          <w:color w:val="000000"/>
        </w:rPr>
      </w:pPr>
    </w:p>
    <w:p w14:paraId="5536AFA6" w14:textId="45E6B78C" w:rsidR="00A73B47" w:rsidRPr="00B36720" w:rsidRDefault="003A6385" w:rsidP="00A73B47">
      <w:pPr>
        <w:shd w:val="clear" w:color="auto" w:fill="FFFFFF"/>
        <w:spacing w:before="100" w:beforeAutospacing="1" w:after="100" w:afterAutospacing="1" w:line="480" w:lineRule="auto"/>
        <w:jc w:val="center"/>
        <w:rPr>
          <w:b/>
          <w:bCs/>
          <w:color w:val="000000"/>
        </w:rPr>
      </w:pPr>
      <w:r w:rsidRPr="00B36720">
        <w:rPr>
          <w:b/>
          <w:bCs/>
          <w:color w:val="000000"/>
        </w:rPr>
        <w:t xml:space="preserve">The </w:t>
      </w:r>
      <w:r w:rsidR="00E1740D" w:rsidRPr="00B36720">
        <w:rPr>
          <w:b/>
          <w:bCs/>
          <w:color w:val="000000"/>
        </w:rPr>
        <w:t>Futile</w:t>
      </w:r>
      <w:r w:rsidRPr="00B36720">
        <w:rPr>
          <w:b/>
          <w:bCs/>
          <w:color w:val="000000"/>
        </w:rPr>
        <w:t xml:space="preserve"> Search for </w:t>
      </w:r>
      <w:r w:rsidR="008D2BD4" w:rsidRPr="00B36720">
        <w:rPr>
          <w:b/>
          <w:bCs/>
          <w:color w:val="000000"/>
        </w:rPr>
        <w:t xml:space="preserve">‘Physiological Evidence’ of </w:t>
      </w:r>
      <w:r w:rsidRPr="00B36720">
        <w:rPr>
          <w:b/>
          <w:bCs/>
          <w:color w:val="000000"/>
        </w:rPr>
        <w:t>Male Bisexuality</w:t>
      </w:r>
      <w:r w:rsidR="008D2BD4" w:rsidRPr="00B36720">
        <w:rPr>
          <w:b/>
          <w:bCs/>
          <w:color w:val="000000"/>
        </w:rPr>
        <w:t>:</w:t>
      </w:r>
      <w:r w:rsidR="00A73B47" w:rsidRPr="00B36720">
        <w:rPr>
          <w:b/>
          <w:bCs/>
          <w:color w:val="000000"/>
        </w:rPr>
        <w:t xml:space="preserve"> </w:t>
      </w:r>
    </w:p>
    <w:p w14:paraId="391EE714" w14:textId="0C0310C3" w:rsidR="00A73B47" w:rsidRPr="00B36720" w:rsidRDefault="00A73B47" w:rsidP="00A73B47">
      <w:pPr>
        <w:shd w:val="clear" w:color="auto" w:fill="FFFFFF"/>
        <w:spacing w:before="100" w:beforeAutospacing="1" w:after="100" w:afterAutospacing="1" w:line="480" w:lineRule="auto"/>
        <w:jc w:val="center"/>
        <w:rPr>
          <w:b/>
          <w:bCs/>
          <w:color w:val="000000"/>
        </w:rPr>
      </w:pPr>
      <w:r w:rsidRPr="00B36720">
        <w:rPr>
          <w:b/>
          <w:bCs/>
          <w:color w:val="000000"/>
        </w:rPr>
        <w:t xml:space="preserve">A Response to Jabbour </w:t>
      </w:r>
      <w:r w:rsidRPr="00B36720">
        <w:rPr>
          <w:b/>
          <w:bCs/>
          <w:i/>
          <w:iCs/>
          <w:color w:val="000000"/>
        </w:rPr>
        <w:t>et al.</w:t>
      </w:r>
      <w:r w:rsidRPr="00B36720">
        <w:rPr>
          <w:b/>
          <w:bCs/>
          <w:color w:val="000000"/>
        </w:rPr>
        <w:t xml:space="preserve"> (2020)</w:t>
      </w:r>
    </w:p>
    <w:p w14:paraId="399C7709" w14:textId="54B8BC95" w:rsidR="00405BF0" w:rsidRPr="00B36720" w:rsidRDefault="005C4EE0" w:rsidP="00B36720">
      <w:pPr>
        <w:shd w:val="clear" w:color="auto" w:fill="FFFFFF"/>
        <w:spacing w:before="100" w:beforeAutospacing="1" w:after="100" w:afterAutospacing="1" w:line="480" w:lineRule="auto"/>
      </w:pPr>
      <w:r w:rsidRPr="00B36720">
        <w:t>Jacob Engelberg</w:t>
      </w:r>
      <w:r w:rsidR="00B36720">
        <w:t xml:space="preserve">*, </w:t>
      </w:r>
      <w:r w:rsidR="00B36720" w:rsidRPr="00B36720">
        <w:t>Kings College London</w:t>
      </w:r>
      <w:r w:rsidR="00B36720">
        <w:t xml:space="preserve"> </w:t>
      </w:r>
      <w:r w:rsidRPr="00B36720">
        <w:t xml:space="preserve"> </w:t>
      </w:r>
      <w:r w:rsidRPr="00B36720">
        <w:rPr>
          <w:noProof/>
        </w:rPr>
        <w:drawing>
          <wp:inline distT="0" distB="0" distL="0" distR="0" wp14:anchorId="2F516B6F" wp14:editId="4B44A262">
            <wp:extent cx="203200" cy="2032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00405BF0" w:rsidRPr="00B36720">
        <w:t xml:space="preserve"> </w:t>
      </w:r>
      <w:hyperlink r:id="rId10" w:history="1">
        <w:r w:rsidR="00405BF0" w:rsidRPr="00B36720">
          <w:rPr>
            <w:rStyle w:val="Hyperlink"/>
          </w:rPr>
          <w:t>https://orcid.org/0000-0002-1678-8328</w:t>
        </w:r>
      </w:hyperlink>
    </w:p>
    <w:p w14:paraId="3BB4C4C2" w14:textId="6BD7E6A8" w:rsidR="00405BF0" w:rsidRPr="00B36720" w:rsidRDefault="00405BF0" w:rsidP="00B36720">
      <w:pPr>
        <w:shd w:val="clear" w:color="auto" w:fill="FFFFFF"/>
        <w:spacing w:before="100" w:beforeAutospacing="1" w:after="100" w:afterAutospacing="1" w:line="480" w:lineRule="auto"/>
      </w:pPr>
      <w:r w:rsidRPr="00B36720">
        <w:t>Samuel Lawton</w:t>
      </w:r>
      <w:r w:rsidR="00003474">
        <w:t>, University of Glasgow</w:t>
      </w:r>
      <w:r w:rsidRPr="00B36720">
        <w:t xml:space="preserve"> </w:t>
      </w:r>
      <w:r w:rsidRPr="00B36720">
        <w:rPr>
          <w:noProof/>
        </w:rPr>
        <w:drawing>
          <wp:inline distT="0" distB="0" distL="0" distR="0" wp14:anchorId="60BBCD05" wp14:editId="5D45001A">
            <wp:extent cx="203200" cy="2032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Pr="00B36720">
        <w:t xml:space="preserve"> </w:t>
      </w:r>
      <w:hyperlink r:id="rId12" w:history="1">
        <w:r w:rsidRPr="00B36720">
          <w:rPr>
            <w:rStyle w:val="Hyperlink"/>
          </w:rPr>
          <w:t>https://orcid.org/0000-0002-5195-5195</w:t>
        </w:r>
      </w:hyperlink>
      <w:r w:rsidRPr="00B36720">
        <w:t xml:space="preserve"> </w:t>
      </w:r>
    </w:p>
    <w:p w14:paraId="6E9A52CB" w14:textId="610F5433" w:rsidR="00B36720" w:rsidRPr="00B36720" w:rsidRDefault="00B36720" w:rsidP="00B36720">
      <w:r w:rsidRPr="00B36720">
        <w:t>Julia Shaw</w:t>
      </w:r>
      <w:r w:rsidR="00003474">
        <w:t>, University College London</w:t>
      </w:r>
      <w:r w:rsidRPr="00B36720">
        <w:t xml:space="preserve"> </w:t>
      </w:r>
      <w:r w:rsidRPr="00B36720">
        <w:rPr>
          <w:noProof/>
        </w:rPr>
        <w:drawing>
          <wp:inline distT="0" distB="0" distL="0" distR="0" wp14:anchorId="464B063A" wp14:editId="67A93579">
            <wp:extent cx="203200" cy="20320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Pr="00B36720">
        <w:t xml:space="preserve"> </w:t>
      </w:r>
      <w:hyperlink r:id="rId14" w:history="1">
        <w:r w:rsidRPr="00B36720">
          <w:rPr>
            <w:rStyle w:val="Hyperlink"/>
          </w:rPr>
          <w:t>https://orcid.org/0000-0003-3585-3081</w:t>
        </w:r>
      </w:hyperlink>
    </w:p>
    <w:p w14:paraId="2C06C719" w14:textId="77777777" w:rsidR="00B36720" w:rsidRPr="00B36720" w:rsidRDefault="00B36720" w:rsidP="00B36720"/>
    <w:p w14:paraId="4F8CDA1E" w14:textId="77777777" w:rsidR="00B36720" w:rsidRDefault="00B36720" w:rsidP="00B36720">
      <w:pPr>
        <w:shd w:val="clear" w:color="auto" w:fill="FFFFFF"/>
        <w:spacing w:before="100" w:beforeAutospacing="1" w:after="100" w:afterAutospacing="1" w:line="480" w:lineRule="auto"/>
      </w:pPr>
    </w:p>
    <w:p w14:paraId="5A5125D8" w14:textId="0FC9E618" w:rsidR="00B36720" w:rsidRPr="00B36720" w:rsidRDefault="00B36720" w:rsidP="00B36720">
      <w:pPr>
        <w:shd w:val="clear" w:color="auto" w:fill="FFFFFF"/>
        <w:spacing w:before="100" w:beforeAutospacing="1" w:after="100" w:afterAutospacing="1" w:line="480" w:lineRule="auto"/>
      </w:pPr>
      <w:r>
        <w:t>Author note:</w:t>
      </w:r>
    </w:p>
    <w:p w14:paraId="671C69D7" w14:textId="7E7A1A6F" w:rsidR="00405BF0" w:rsidRPr="00B36720" w:rsidRDefault="00003474" w:rsidP="00B36720">
      <w:pPr>
        <w:shd w:val="clear" w:color="auto" w:fill="FFFFFF"/>
        <w:spacing w:before="100" w:beforeAutospacing="1" w:after="100" w:afterAutospacing="1" w:line="480" w:lineRule="auto"/>
        <w:rPr>
          <w:rFonts w:eastAsiaTheme="minorHAnsi"/>
          <w:lang w:eastAsia="en-US"/>
        </w:rPr>
      </w:pPr>
      <w:r>
        <w:t xml:space="preserve">All </w:t>
      </w:r>
      <w:r w:rsidR="00005B87">
        <w:t>authors</w:t>
      </w:r>
      <w:r>
        <w:t xml:space="preserve"> are part of the </w:t>
      </w:r>
      <w:r w:rsidRPr="00003474">
        <w:rPr>
          <w:i/>
          <w:iCs/>
        </w:rPr>
        <w:t>Bisexual Research Group</w:t>
      </w:r>
      <w:r>
        <w:t xml:space="preserve">. </w:t>
      </w:r>
      <w:r w:rsidR="00405BF0" w:rsidRPr="00B36720">
        <w:t>Jacob Engelberg is a doctoral candidate in film studies at Kings College London</w:t>
      </w:r>
      <w:r w:rsidR="00B36720">
        <w:t xml:space="preserve">. </w:t>
      </w:r>
      <w:r w:rsidR="00405BF0" w:rsidRPr="00B36720">
        <w:t>Samuel Lawton is a doctoral candidate in sociology at the School of Social and Political Sciences, University of Glasgo</w:t>
      </w:r>
      <w:r w:rsidR="00B36720">
        <w:t>w. Dr Julia Shaw is an honorary research associate in the</w:t>
      </w:r>
      <w:r>
        <w:t xml:space="preserve"> </w:t>
      </w:r>
      <w:r w:rsidR="00B36720">
        <w:t>Department of Psychology and Language Sciences at University College London</w:t>
      </w:r>
      <w:r w:rsidR="001135A5">
        <w:t xml:space="preserve">. </w:t>
      </w:r>
      <w:r w:rsidR="00105F35" w:rsidRPr="00B36720">
        <w:t>Correspondence</w:t>
      </w:r>
      <w:r w:rsidR="00405BF0" w:rsidRPr="00B36720">
        <w:t xml:space="preserve"> concerning this article should be addressed to Jacob Engelberg Email: jacob.engelberg@kcl.ac.uk</w:t>
      </w:r>
    </w:p>
    <w:p w14:paraId="2C742108" w14:textId="7CA68441" w:rsidR="00A73B47" w:rsidRPr="00B36720" w:rsidRDefault="00A73B47">
      <w:pPr>
        <w:rPr>
          <w:b/>
          <w:bCs/>
          <w:color w:val="000000"/>
        </w:rPr>
      </w:pPr>
    </w:p>
    <w:p w14:paraId="0A0BB0FF" w14:textId="77777777" w:rsidR="00005B87" w:rsidRDefault="00005B87">
      <w:pPr>
        <w:rPr>
          <w:color w:val="000000"/>
        </w:rPr>
      </w:pPr>
      <w:r>
        <w:rPr>
          <w:color w:val="000000"/>
        </w:rPr>
        <w:br w:type="page"/>
      </w:r>
    </w:p>
    <w:p w14:paraId="2784F7B9" w14:textId="6B981941" w:rsidR="001E08DF" w:rsidRDefault="00DB5E08" w:rsidP="005155A4">
      <w:pPr>
        <w:shd w:val="clear" w:color="auto" w:fill="FFFFFF"/>
        <w:spacing w:before="100" w:beforeAutospacing="1" w:after="100" w:afterAutospacing="1" w:line="480" w:lineRule="auto"/>
        <w:ind w:firstLine="720"/>
        <w:rPr>
          <w:color w:val="000000"/>
        </w:rPr>
      </w:pPr>
      <w:r w:rsidRPr="00B36720">
        <w:rPr>
          <w:color w:val="000000"/>
        </w:rPr>
        <w:lastRenderedPageBreak/>
        <w:t xml:space="preserve">“Robust evidence for bisexual orientation among men” </w:t>
      </w:r>
      <w:r w:rsidR="0080079C" w:rsidRPr="00B36720">
        <w:rPr>
          <w:color w:val="000000"/>
        </w:rPr>
        <w:t xml:space="preserve">(Jabbour </w:t>
      </w:r>
      <w:r w:rsidR="0080079C" w:rsidRPr="00B36720">
        <w:rPr>
          <w:i/>
          <w:iCs/>
          <w:color w:val="000000"/>
        </w:rPr>
        <w:t>et al</w:t>
      </w:r>
      <w:r w:rsidR="0080079C" w:rsidRPr="00B36720">
        <w:rPr>
          <w:color w:val="000000"/>
        </w:rPr>
        <w:t>., 2020)</w:t>
      </w:r>
      <w:r w:rsidRPr="00B36720">
        <w:rPr>
          <w:color w:val="000000"/>
        </w:rPr>
        <w:t xml:space="preserve"> collates data from eight studies measuring the genital responses of bisexual-identified cisgender men to erotic stimuli. The goal</w:t>
      </w:r>
      <w:r w:rsidR="00E0494E" w:rsidRPr="00B36720">
        <w:rPr>
          <w:color w:val="000000"/>
        </w:rPr>
        <w:t xml:space="preserve"> of the article</w:t>
      </w:r>
      <w:r w:rsidRPr="00B36720">
        <w:rPr>
          <w:color w:val="000000"/>
        </w:rPr>
        <w:t xml:space="preserve"> </w:t>
      </w:r>
      <w:r w:rsidR="00920482">
        <w:rPr>
          <w:color w:val="000000"/>
        </w:rPr>
        <w:t>is</w:t>
      </w:r>
      <w:r w:rsidR="00920482" w:rsidRPr="00B36720">
        <w:rPr>
          <w:color w:val="000000"/>
        </w:rPr>
        <w:t xml:space="preserve"> </w:t>
      </w:r>
      <w:r w:rsidR="00A93B4C" w:rsidRPr="00B36720">
        <w:rPr>
          <w:color w:val="000000"/>
        </w:rPr>
        <w:t xml:space="preserve">to </w:t>
      </w:r>
      <w:r w:rsidRPr="00B36720">
        <w:rPr>
          <w:color w:val="000000"/>
        </w:rPr>
        <w:t>provide “empirical verification</w:t>
      </w:r>
      <w:r w:rsidR="00A93B4C" w:rsidRPr="00B36720">
        <w:rPr>
          <w:color w:val="000000"/>
        </w:rPr>
        <w:t xml:space="preserve"> [</w:t>
      </w:r>
      <w:r w:rsidRPr="00B36720">
        <w:rPr>
          <w:color w:val="000000"/>
        </w:rPr>
        <w:t>of male bisexuality through</w:t>
      </w:r>
      <w:r w:rsidR="00A93B4C" w:rsidRPr="00B36720">
        <w:rPr>
          <w:color w:val="000000"/>
        </w:rPr>
        <w:t>]</w:t>
      </w:r>
      <w:r w:rsidRPr="00B36720">
        <w:rPr>
          <w:color w:val="000000"/>
        </w:rPr>
        <w:t xml:space="preserve"> physiological processes rather than self-report.”</w:t>
      </w:r>
      <w:r w:rsidR="00A93B4C" w:rsidRPr="00B36720">
        <w:rPr>
          <w:color w:val="000000"/>
        </w:rPr>
        <w:t xml:space="preserve"> (Jabbour </w:t>
      </w:r>
      <w:r w:rsidR="00A93B4C" w:rsidRPr="00B36720">
        <w:rPr>
          <w:i/>
          <w:iCs/>
          <w:color w:val="000000"/>
        </w:rPr>
        <w:t>et al.</w:t>
      </w:r>
      <w:r w:rsidR="00A93B4C" w:rsidRPr="00B36720">
        <w:rPr>
          <w:color w:val="000000"/>
        </w:rPr>
        <w:t xml:space="preserve">, 2020, p. 1). </w:t>
      </w:r>
      <w:r w:rsidRPr="00B36720">
        <w:rPr>
          <w:color w:val="000000"/>
        </w:rPr>
        <w:t xml:space="preserve">Two questions </w:t>
      </w:r>
      <w:r w:rsidR="001A2D21" w:rsidRPr="00B36720">
        <w:rPr>
          <w:color w:val="000000"/>
        </w:rPr>
        <w:t>emerge</w:t>
      </w:r>
      <w:r w:rsidR="00EA4B79" w:rsidRPr="00B36720">
        <w:rPr>
          <w:color w:val="000000"/>
        </w:rPr>
        <w:t xml:space="preserve"> from </w:t>
      </w:r>
      <w:r w:rsidR="00005B87">
        <w:rPr>
          <w:color w:val="000000"/>
        </w:rPr>
        <w:t>this</w:t>
      </w:r>
      <w:r w:rsidR="00005B87" w:rsidRPr="00B36720">
        <w:rPr>
          <w:color w:val="000000"/>
        </w:rPr>
        <w:t xml:space="preserve"> </w:t>
      </w:r>
      <w:r w:rsidR="00005B87">
        <w:rPr>
          <w:color w:val="000000"/>
        </w:rPr>
        <w:t>publication. First, is such research necessary?</w:t>
      </w:r>
      <w:r w:rsidRPr="00B36720">
        <w:rPr>
          <w:color w:val="000000"/>
        </w:rPr>
        <w:t xml:space="preserve"> </w:t>
      </w:r>
      <w:r w:rsidR="00005B87">
        <w:rPr>
          <w:color w:val="000000"/>
        </w:rPr>
        <w:t>Second,</w:t>
      </w:r>
      <w:r w:rsidR="00005B87" w:rsidRPr="00B36720">
        <w:rPr>
          <w:color w:val="000000"/>
        </w:rPr>
        <w:t xml:space="preserve"> </w:t>
      </w:r>
      <w:r w:rsidR="00005B87">
        <w:rPr>
          <w:color w:val="000000"/>
        </w:rPr>
        <w:t>can one physiologically</w:t>
      </w:r>
      <w:r w:rsidRPr="00B36720">
        <w:rPr>
          <w:color w:val="000000"/>
        </w:rPr>
        <w:t xml:space="preserve"> ‘prove’ </w:t>
      </w:r>
      <w:r w:rsidR="004D6843">
        <w:rPr>
          <w:color w:val="000000"/>
        </w:rPr>
        <w:t>a sexuality’s</w:t>
      </w:r>
      <w:r w:rsidRPr="00B36720">
        <w:rPr>
          <w:color w:val="000000"/>
        </w:rPr>
        <w:t xml:space="preserve"> existence</w:t>
      </w:r>
      <w:r w:rsidR="001E05AB">
        <w:rPr>
          <w:color w:val="000000"/>
        </w:rPr>
        <w:t xml:space="preserve"> using the penile </w:t>
      </w:r>
      <w:r w:rsidR="00E439CE" w:rsidRPr="005155A4">
        <w:rPr>
          <w:color w:val="000000"/>
        </w:rPr>
        <w:t>plethysmograph</w:t>
      </w:r>
      <w:r w:rsidR="00C4217E">
        <w:rPr>
          <w:color w:val="000000"/>
        </w:rPr>
        <w:t xml:space="preserve"> (phallometry)</w:t>
      </w:r>
      <w:r w:rsidRPr="005155A4">
        <w:rPr>
          <w:color w:val="000000"/>
        </w:rPr>
        <w:t>?</w:t>
      </w:r>
      <w:r w:rsidR="005155A4" w:rsidRPr="005155A4">
        <w:rPr>
          <w:color w:val="000000"/>
        </w:rPr>
        <w:t xml:space="preserve"> </w:t>
      </w:r>
      <w:r w:rsidR="005155A4" w:rsidRPr="00ED63B0">
        <w:rPr>
          <w:color w:val="000000"/>
        </w:rPr>
        <w:t>This paper will first discuss some of the scientific inaccuracies and methodological flaws with Jabbour</w:t>
      </w:r>
      <w:r w:rsidR="005155A4" w:rsidRPr="00ED63B0">
        <w:rPr>
          <w:rStyle w:val="apple-converted-space"/>
          <w:color w:val="000000"/>
        </w:rPr>
        <w:t> </w:t>
      </w:r>
      <w:r w:rsidR="005155A4" w:rsidRPr="00ED63B0">
        <w:rPr>
          <w:i/>
          <w:iCs/>
          <w:color w:val="000000"/>
        </w:rPr>
        <w:t>et al.</w:t>
      </w:r>
      <w:r w:rsidR="005155A4" w:rsidRPr="00ED63B0">
        <w:rPr>
          <w:rStyle w:val="apple-converted-space"/>
          <w:color w:val="000000"/>
        </w:rPr>
        <w:t> </w:t>
      </w:r>
      <w:r w:rsidR="005155A4" w:rsidRPr="00ED63B0">
        <w:rPr>
          <w:color w:val="000000"/>
        </w:rPr>
        <w:t xml:space="preserve">(2020), </w:t>
      </w:r>
      <w:r w:rsidR="00146339">
        <w:rPr>
          <w:color w:val="000000"/>
        </w:rPr>
        <w:t>followed by a</w:t>
      </w:r>
      <w:r w:rsidR="001E08DF">
        <w:rPr>
          <w:color w:val="000000"/>
        </w:rPr>
        <w:t xml:space="preserve"> critical reflection on the social import of these studies in relation to the medicalisation of sexuality.  </w:t>
      </w:r>
    </w:p>
    <w:p w14:paraId="6D560966" w14:textId="1D44D213" w:rsidR="002B49AA" w:rsidRDefault="000E38EB" w:rsidP="00F53E5B">
      <w:pPr>
        <w:shd w:val="clear" w:color="auto" w:fill="FFFFFF"/>
        <w:spacing w:before="100" w:beforeAutospacing="1" w:after="100" w:afterAutospacing="1" w:line="480" w:lineRule="auto"/>
        <w:ind w:firstLine="720"/>
        <w:rPr>
          <w:color w:val="000000"/>
        </w:rPr>
      </w:pPr>
      <w:r w:rsidRPr="00B36720">
        <w:rPr>
          <w:color w:val="000000"/>
        </w:rPr>
        <w:t xml:space="preserve">The necessity of Jabbour and colleagues’ (2020) </w:t>
      </w:r>
      <w:r w:rsidR="0075276D" w:rsidRPr="00B36720">
        <w:rPr>
          <w:color w:val="000000"/>
        </w:rPr>
        <w:t>research</w:t>
      </w:r>
      <w:r w:rsidRPr="00B36720">
        <w:rPr>
          <w:color w:val="000000"/>
        </w:rPr>
        <w:t xml:space="preserve"> is </w:t>
      </w:r>
      <w:r w:rsidR="00594EC4" w:rsidRPr="00B36720">
        <w:rPr>
          <w:color w:val="000000"/>
        </w:rPr>
        <w:t>questionable</w:t>
      </w:r>
      <w:r w:rsidR="004F2D3A">
        <w:rPr>
          <w:color w:val="000000"/>
        </w:rPr>
        <w:t xml:space="preserve">. </w:t>
      </w:r>
      <w:r w:rsidR="00F8573D">
        <w:rPr>
          <w:color w:val="000000"/>
        </w:rPr>
        <w:t>The authors</w:t>
      </w:r>
      <w:r w:rsidR="00487566">
        <w:rPr>
          <w:color w:val="000000"/>
        </w:rPr>
        <w:t>’</w:t>
      </w:r>
      <w:r w:rsidR="00F8573D">
        <w:rPr>
          <w:color w:val="000000"/>
        </w:rPr>
        <w:t xml:space="preserve"> </w:t>
      </w:r>
      <w:r w:rsidR="00487566">
        <w:rPr>
          <w:color w:val="000000"/>
        </w:rPr>
        <w:t xml:space="preserve">justification </w:t>
      </w:r>
      <w:r w:rsidR="009F0955">
        <w:rPr>
          <w:color w:val="000000"/>
        </w:rPr>
        <w:t>relies upon</w:t>
      </w:r>
      <w:r w:rsidR="00487566">
        <w:rPr>
          <w:color w:val="000000"/>
        </w:rPr>
        <w:t xml:space="preserve"> several</w:t>
      </w:r>
      <w:r w:rsidR="00BA5F71">
        <w:rPr>
          <w:color w:val="000000"/>
        </w:rPr>
        <w:t xml:space="preserve"> </w:t>
      </w:r>
      <w:r w:rsidR="00F8573D">
        <w:rPr>
          <w:color w:val="000000"/>
        </w:rPr>
        <w:t xml:space="preserve">unreferenced or </w:t>
      </w:r>
      <w:r w:rsidR="000F2EA5">
        <w:rPr>
          <w:color w:val="000000"/>
        </w:rPr>
        <w:t xml:space="preserve">generalised </w:t>
      </w:r>
      <w:r w:rsidR="00F8573D">
        <w:rPr>
          <w:color w:val="000000"/>
        </w:rPr>
        <w:t xml:space="preserve">assertions. </w:t>
      </w:r>
      <w:r w:rsidR="00005B87">
        <w:rPr>
          <w:color w:val="000000"/>
        </w:rPr>
        <w:t>For example, they state that “</w:t>
      </w:r>
      <w:r w:rsidR="00005B87">
        <w:t>The question whether some men have a bisexual orientation has remained controversial among both scientists and laypersons”</w:t>
      </w:r>
      <w:r w:rsidR="00026DAA">
        <w:t xml:space="preserve"> (Jabbour </w:t>
      </w:r>
      <w:r w:rsidR="00026DAA">
        <w:rPr>
          <w:i/>
          <w:iCs/>
        </w:rPr>
        <w:t>et al.</w:t>
      </w:r>
      <w:r w:rsidR="00026DAA">
        <w:t>, 2020, p. 1)</w:t>
      </w:r>
      <w:r w:rsidR="00005B87">
        <w:t xml:space="preserve">. </w:t>
      </w:r>
      <w:r w:rsidR="002B49AA">
        <w:t>Yet, there is a</w:t>
      </w:r>
      <w:r w:rsidR="00465E1F">
        <w:t xml:space="preserve"> large body of </w:t>
      </w:r>
      <w:r w:rsidR="00FE4029">
        <w:t xml:space="preserve">empirical </w:t>
      </w:r>
      <w:r w:rsidR="00465E1F">
        <w:t xml:space="preserve">research on </w:t>
      </w:r>
      <w:r w:rsidR="002B49AA">
        <w:t xml:space="preserve">understanding </w:t>
      </w:r>
      <w:r w:rsidR="00465E1F">
        <w:t>bisexual men that spans multiple decades</w:t>
      </w:r>
      <w:r w:rsidR="008E459E">
        <w:t xml:space="preserve"> (</w:t>
      </w:r>
      <w:r w:rsidR="00717A81">
        <w:t xml:space="preserve">Anderson &amp; McCormack, 2016; Firestein, 1996; Monro, 2015; Pallotta-Chiarolli, 2016; </w:t>
      </w:r>
      <w:r w:rsidR="008E459E">
        <w:t>Wolff, 1979;)</w:t>
      </w:r>
      <w:r w:rsidR="00465E1F">
        <w:t xml:space="preserve">. Similarly, the authors </w:t>
      </w:r>
      <w:r w:rsidR="002B49AA">
        <w:t>write</w:t>
      </w:r>
      <w:r w:rsidR="00465E1F">
        <w:t xml:space="preserve"> that “</w:t>
      </w:r>
      <w:r w:rsidR="002B49AA">
        <w:t>s</w:t>
      </w:r>
      <w:r w:rsidR="00465E1F">
        <w:t>keptics</w:t>
      </w:r>
      <w:r w:rsidR="00920482">
        <w:t xml:space="preserve"> </w:t>
      </w:r>
      <w:r w:rsidR="00465E1F">
        <w:t>believe that male sexual orientation can only be homosexual or heterosexual</w:t>
      </w:r>
      <w:r w:rsidR="00920482">
        <w:t>”</w:t>
      </w:r>
      <w:r w:rsidR="004716C4">
        <w:t xml:space="preserve"> (Jabbour </w:t>
      </w:r>
      <w:r w:rsidR="004716C4">
        <w:rPr>
          <w:i/>
          <w:iCs/>
        </w:rPr>
        <w:t>et al.</w:t>
      </w:r>
      <w:r w:rsidR="004716C4">
        <w:t>, 2020, p. 1)</w:t>
      </w:r>
      <w:r w:rsidR="002B49AA">
        <w:t>. Their references for this are two publications</w:t>
      </w:r>
      <w:r w:rsidR="00425FD6">
        <w:t xml:space="preserve"> over a century old</w:t>
      </w:r>
      <w:r w:rsidR="004716C4">
        <w:t xml:space="preserve"> (Hirschfeld, 1914/2001, </w:t>
      </w:r>
      <w:r w:rsidR="00717A81">
        <w:t xml:space="preserve">as </w:t>
      </w:r>
      <w:r w:rsidR="004716C4">
        <w:t xml:space="preserve">cited in Jabbour </w:t>
      </w:r>
      <w:r w:rsidR="004716C4">
        <w:rPr>
          <w:i/>
          <w:iCs/>
        </w:rPr>
        <w:t>et al.</w:t>
      </w:r>
      <w:r w:rsidR="004716C4">
        <w:t>, 2020</w:t>
      </w:r>
      <w:r w:rsidR="00717A81">
        <w:t>;</w:t>
      </w:r>
      <w:r w:rsidR="00717A81" w:rsidRPr="00717A81">
        <w:t xml:space="preserve"> </w:t>
      </w:r>
      <w:r w:rsidR="00717A81">
        <w:t>Krafft-Ebing, 1886</w:t>
      </w:r>
      <w:r w:rsidR="004716C4">
        <w:t>)</w:t>
      </w:r>
      <w:r w:rsidR="00465E1F">
        <w:t>.</w:t>
      </w:r>
      <w:r w:rsidR="002B49AA">
        <w:rPr>
          <w:color w:val="000000"/>
        </w:rPr>
        <w:t xml:space="preserve"> Despite representing the field of research on bisexual men as divided, almost all </w:t>
      </w:r>
      <w:r w:rsidR="00920482">
        <w:rPr>
          <w:color w:val="000000"/>
        </w:rPr>
        <w:t>other</w:t>
      </w:r>
      <w:r w:rsidR="002B49AA">
        <w:rPr>
          <w:color w:val="000000"/>
        </w:rPr>
        <w:t xml:space="preserve"> articles they cite directly state that bisexual men exist. Together, this seems an</w:t>
      </w:r>
      <w:r w:rsidR="002B49AA">
        <w:t xml:space="preserve"> overstatement of </w:t>
      </w:r>
      <w:r w:rsidR="00920482">
        <w:t>a scientific “</w:t>
      </w:r>
      <w:r w:rsidR="002B49AA">
        <w:t>controversy</w:t>
      </w:r>
      <w:r w:rsidR="00920482">
        <w:t>” regarding bisexual men</w:t>
      </w:r>
      <w:r w:rsidR="003D0845">
        <w:t>.</w:t>
      </w:r>
      <w:r w:rsidR="00F53E5B">
        <w:t xml:space="preserve"> </w:t>
      </w:r>
      <w:r w:rsidR="003D0845">
        <w:t>The article’s only enduring justification is that there are ‘laypersons’ who deny male bisexuality’s existence</w:t>
      </w:r>
      <w:r w:rsidR="003E2C3C">
        <w:t xml:space="preserve"> (this is </w:t>
      </w:r>
      <w:r w:rsidR="00000096">
        <w:t xml:space="preserve">a common feature </w:t>
      </w:r>
      <w:r w:rsidR="00D1622A">
        <w:t>in</w:t>
      </w:r>
      <w:r w:rsidR="00000096">
        <w:t xml:space="preserve"> </w:t>
      </w:r>
      <w:r w:rsidR="003E2C3C">
        <w:t>stigma towards and erasure of bisexual men in society)</w:t>
      </w:r>
      <w:r w:rsidR="00F1751B">
        <w:t>,</w:t>
      </w:r>
      <w:r w:rsidR="003E2C3C">
        <w:t xml:space="preserve"> </w:t>
      </w:r>
      <w:r w:rsidR="00BD62BC">
        <w:t xml:space="preserve">however, the methodology through which </w:t>
      </w:r>
      <w:r w:rsidR="002F083C">
        <w:t xml:space="preserve">the article </w:t>
      </w:r>
      <w:r w:rsidR="00267DFD">
        <w:t xml:space="preserve">purports to prove its existence requires greater scrutiny. </w:t>
      </w:r>
    </w:p>
    <w:p w14:paraId="05444548" w14:textId="743BE9C8" w:rsidR="00D05C8E" w:rsidRDefault="000E38EB" w:rsidP="005155A4">
      <w:pPr>
        <w:shd w:val="clear" w:color="auto" w:fill="FFFFFF"/>
        <w:spacing w:before="100" w:beforeAutospacing="1" w:after="100" w:afterAutospacing="1" w:line="480" w:lineRule="auto"/>
        <w:ind w:firstLine="720"/>
        <w:rPr>
          <w:color w:val="000000"/>
        </w:rPr>
      </w:pPr>
      <w:r w:rsidRPr="00B36720">
        <w:rPr>
          <w:color w:val="000000"/>
        </w:rPr>
        <w:lastRenderedPageBreak/>
        <w:t>The</w:t>
      </w:r>
      <w:r w:rsidR="00E0494E" w:rsidRPr="00B36720">
        <w:rPr>
          <w:color w:val="000000"/>
        </w:rPr>
        <w:t xml:space="preserve"> studies</w:t>
      </w:r>
      <w:r w:rsidR="002B49AA">
        <w:rPr>
          <w:color w:val="000000"/>
        </w:rPr>
        <w:t xml:space="preserve"> </w:t>
      </w:r>
      <w:r w:rsidR="005C16E8">
        <w:rPr>
          <w:color w:val="000000"/>
        </w:rPr>
        <w:t xml:space="preserve">the article </w:t>
      </w:r>
      <w:r w:rsidR="002B49AA">
        <w:rPr>
          <w:color w:val="000000"/>
        </w:rPr>
        <w:t>cite</w:t>
      </w:r>
      <w:r w:rsidR="005C16E8">
        <w:rPr>
          <w:color w:val="000000"/>
        </w:rPr>
        <w:t>s</w:t>
      </w:r>
      <w:r w:rsidR="002B49AA">
        <w:rPr>
          <w:color w:val="000000"/>
        </w:rPr>
        <w:t xml:space="preserve"> that are related to </w:t>
      </w:r>
      <w:r w:rsidR="004F2D3A">
        <w:rPr>
          <w:color w:val="000000"/>
        </w:rPr>
        <w:t>the data they use</w:t>
      </w:r>
      <w:r w:rsidR="002B49AA">
        <w:rPr>
          <w:color w:val="000000"/>
        </w:rPr>
        <w:t xml:space="preserve"> </w:t>
      </w:r>
      <w:r w:rsidR="00920482">
        <w:rPr>
          <w:color w:val="000000"/>
        </w:rPr>
        <w:t>involve</w:t>
      </w:r>
      <w:r w:rsidR="000B0CAE">
        <w:rPr>
          <w:color w:val="000000"/>
        </w:rPr>
        <w:t xml:space="preserve"> research on</w:t>
      </w:r>
      <w:r w:rsidR="002B49AA">
        <w:rPr>
          <w:color w:val="000000"/>
        </w:rPr>
        <w:t xml:space="preserve"> </w:t>
      </w:r>
      <w:r w:rsidR="000B0CAE">
        <w:rPr>
          <w:color w:val="000000"/>
        </w:rPr>
        <w:t xml:space="preserve">whether </w:t>
      </w:r>
      <w:r w:rsidR="00E0494E" w:rsidRPr="00B36720">
        <w:rPr>
          <w:color w:val="000000"/>
        </w:rPr>
        <w:t xml:space="preserve">cisgender </w:t>
      </w:r>
      <w:r w:rsidRPr="00B36720">
        <w:rPr>
          <w:color w:val="000000"/>
        </w:rPr>
        <w:t xml:space="preserve">bisexual men </w:t>
      </w:r>
      <w:r w:rsidR="00D94678" w:rsidRPr="00B36720">
        <w:rPr>
          <w:color w:val="000000"/>
        </w:rPr>
        <w:t>react with genital arousal to</w:t>
      </w:r>
      <w:r w:rsidR="00E0494E" w:rsidRPr="00B36720">
        <w:rPr>
          <w:color w:val="000000"/>
        </w:rPr>
        <w:t xml:space="preserve"> different types of</w:t>
      </w:r>
      <w:r w:rsidRPr="00B36720">
        <w:rPr>
          <w:color w:val="000000"/>
        </w:rPr>
        <w:t xml:space="preserve"> porn</w:t>
      </w:r>
      <w:r w:rsidR="00D94678" w:rsidRPr="00B36720">
        <w:rPr>
          <w:color w:val="000000"/>
        </w:rPr>
        <w:t>ography</w:t>
      </w:r>
      <w:r w:rsidRPr="00B36720">
        <w:rPr>
          <w:color w:val="000000"/>
        </w:rPr>
        <w:t xml:space="preserve">. If </w:t>
      </w:r>
      <w:r w:rsidR="00116A8B" w:rsidRPr="00B36720">
        <w:rPr>
          <w:color w:val="000000"/>
        </w:rPr>
        <w:t>these</w:t>
      </w:r>
      <w:r w:rsidRPr="00B36720">
        <w:rPr>
          <w:color w:val="000000"/>
        </w:rPr>
        <w:t xml:space="preserve"> men </w:t>
      </w:r>
      <w:r w:rsidR="00D94678" w:rsidRPr="00B36720">
        <w:rPr>
          <w:color w:val="000000"/>
        </w:rPr>
        <w:t>experienced penile arousal</w:t>
      </w:r>
      <w:r w:rsidRPr="00B36720">
        <w:rPr>
          <w:color w:val="000000"/>
        </w:rPr>
        <w:t xml:space="preserve"> watching both </w:t>
      </w:r>
      <w:r w:rsidR="005155A4">
        <w:rPr>
          <w:color w:val="000000"/>
        </w:rPr>
        <w:t>‘</w:t>
      </w:r>
      <w:r w:rsidR="00F8573D">
        <w:rPr>
          <w:color w:val="000000"/>
        </w:rPr>
        <w:t>gay</w:t>
      </w:r>
      <w:r w:rsidR="005155A4">
        <w:rPr>
          <w:color w:val="000000"/>
        </w:rPr>
        <w:t>’</w:t>
      </w:r>
      <w:r w:rsidR="00F8573D">
        <w:rPr>
          <w:color w:val="000000"/>
        </w:rPr>
        <w:t xml:space="preserve"> and </w:t>
      </w:r>
      <w:r w:rsidR="005155A4">
        <w:rPr>
          <w:color w:val="000000"/>
        </w:rPr>
        <w:t>‘</w:t>
      </w:r>
      <w:r w:rsidR="00F8573D">
        <w:rPr>
          <w:color w:val="000000"/>
        </w:rPr>
        <w:t>straight</w:t>
      </w:r>
      <w:r w:rsidR="005155A4">
        <w:rPr>
          <w:color w:val="000000"/>
        </w:rPr>
        <w:t>’</w:t>
      </w:r>
      <w:r w:rsidRPr="00B36720">
        <w:rPr>
          <w:color w:val="000000"/>
        </w:rPr>
        <w:t xml:space="preserve"> </w:t>
      </w:r>
      <w:r w:rsidR="00D94678" w:rsidRPr="00B36720">
        <w:rPr>
          <w:color w:val="000000"/>
        </w:rPr>
        <w:t>pornography</w:t>
      </w:r>
      <w:r w:rsidRPr="00B36720">
        <w:rPr>
          <w:color w:val="000000"/>
        </w:rPr>
        <w:t xml:space="preserve"> then</w:t>
      </w:r>
      <w:r w:rsidR="004F669F" w:rsidRPr="00B36720">
        <w:rPr>
          <w:color w:val="000000"/>
        </w:rPr>
        <w:t>, according to the authors,</w:t>
      </w:r>
      <w:r w:rsidRPr="00B36720">
        <w:rPr>
          <w:color w:val="000000"/>
        </w:rPr>
        <w:t xml:space="preserve"> this </w:t>
      </w:r>
      <w:r w:rsidR="00116A8B" w:rsidRPr="00B36720">
        <w:rPr>
          <w:color w:val="000000"/>
        </w:rPr>
        <w:t>provided physiological evidence</w:t>
      </w:r>
      <w:r w:rsidRPr="00B36720">
        <w:rPr>
          <w:color w:val="000000"/>
        </w:rPr>
        <w:t xml:space="preserve"> that they really were bisexual, </w:t>
      </w:r>
      <w:r w:rsidR="00877048" w:rsidRPr="00B36720">
        <w:rPr>
          <w:color w:val="000000"/>
        </w:rPr>
        <w:t>as</w:t>
      </w:r>
      <w:r w:rsidRPr="00B36720">
        <w:rPr>
          <w:color w:val="000000"/>
        </w:rPr>
        <w:t xml:space="preserve"> they </w:t>
      </w:r>
      <w:r w:rsidR="00877048" w:rsidRPr="00B36720">
        <w:rPr>
          <w:color w:val="000000"/>
        </w:rPr>
        <w:t>claimed</w:t>
      </w:r>
      <w:r w:rsidRPr="00B36720">
        <w:rPr>
          <w:color w:val="000000"/>
        </w:rPr>
        <w:t xml:space="preserve"> they were.</w:t>
      </w:r>
      <w:r w:rsidR="000B0CAE">
        <w:rPr>
          <w:color w:val="000000"/>
        </w:rPr>
        <w:t xml:space="preserve"> Yet, in most academic disciplines that study sexuality</w:t>
      </w:r>
      <w:r w:rsidR="00502444">
        <w:rPr>
          <w:color w:val="000000"/>
        </w:rPr>
        <w:t>—</w:t>
      </w:r>
      <w:r w:rsidR="00E96FD7">
        <w:rPr>
          <w:color w:val="000000"/>
        </w:rPr>
        <w:t>and enshrined in discrimination law in countries including the UK and the US</w:t>
      </w:r>
      <w:r w:rsidR="00502444">
        <w:rPr>
          <w:color w:val="000000"/>
        </w:rPr>
        <w:t>—</w:t>
      </w:r>
      <w:r w:rsidR="000B0CAE">
        <w:rPr>
          <w:color w:val="000000"/>
        </w:rPr>
        <w:t xml:space="preserve">sexuality is </w:t>
      </w:r>
      <w:r w:rsidR="00E96FD7">
        <w:rPr>
          <w:color w:val="000000"/>
        </w:rPr>
        <w:t>treated as</w:t>
      </w:r>
      <w:r w:rsidR="000B0CAE">
        <w:rPr>
          <w:color w:val="000000"/>
        </w:rPr>
        <w:t xml:space="preserve"> an identity that does not necessitate any particular kind of physiological response. </w:t>
      </w:r>
      <w:r w:rsidR="00821931">
        <w:rPr>
          <w:color w:val="000000"/>
        </w:rPr>
        <w:t xml:space="preserve">Further, while bisexual men do not all share the same physiological attributes, these studies only considered men with penises, a </w:t>
      </w:r>
      <w:r w:rsidR="00904CAF">
        <w:rPr>
          <w:color w:val="000000"/>
        </w:rPr>
        <w:t>methodological limitation</w:t>
      </w:r>
      <w:r w:rsidR="00821931">
        <w:rPr>
          <w:color w:val="000000"/>
        </w:rPr>
        <w:t xml:space="preserve"> that </w:t>
      </w:r>
      <w:r w:rsidR="00B259AE">
        <w:rPr>
          <w:color w:val="000000"/>
        </w:rPr>
        <w:t xml:space="preserve">fails to account for the transgender and intersex men </w:t>
      </w:r>
      <w:r w:rsidR="00904CAF">
        <w:rPr>
          <w:color w:val="000000"/>
        </w:rPr>
        <w:t>of whom</w:t>
      </w:r>
      <w:r w:rsidR="00B259AE">
        <w:rPr>
          <w:color w:val="000000"/>
        </w:rPr>
        <w:t xml:space="preserve"> the group they are studying</w:t>
      </w:r>
      <w:r w:rsidR="00904CAF">
        <w:rPr>
          <w:color w:val="000000"/>
        </w:rPr>
        <w:t xml:space="preserve"> consists</w:t>
      </w:r>
      <w:r w:rsidR="00B259AE">
        <w:rPr>
          <w:color w:val="000000"/>
        </w:rPr>
        <w:t xml:space="preserve">. </w:t>
      </w:r>
      <w:r w:rsidR="000B0CAE">
        <w:rPr>
          <w:color w:val="000000"/>
        </w:rPr>
        <w:t>The idea that one can find scientific validation of a sexuality by measuring physiological arousal is therefor</w:t>
      </w:r>
      <w:r w:rsidR="00EA5D2E">
        <w:rPr>
          <w:color w:val="000000"/>
        </w:rPr>
        <w:t>e</w:t>
      </w:r>
      <w:r w:rsidR="000B0CAE">
        <w:rPr>
          <w:color w:val="000000"/>
        </w:rPr>
        <w:t xml:space="preserve"> inconsistent with the very concept </w:t>
      </w:r>
      <w:r w:rsidR="00920482">
        <w:rPr>
          <w:color w:val="000000"/>
        </w:rPr>
        <w:t>it purports to measure.</w:t>
      </w:r>
      <w:r w:rsidR="00DB7694">
        <w:rPr>
          <w:color w:val="000000"/>
        </w:rPr>
        <w:t xml:space="preserve"> </w:t>
      </w:r>
    </w:p>
    <w:p w14:paraId="7EED9F4C" w14:textId="583F114D" w:rsidR="005E47D1" w:rsidRPr="005155A4" w:rsidRDefault="005E47D1" w:rsidP="005E47D1">
      <w:pPr>
        <w:shd w:val="clear" w:color="auto" w:fill="FFFFFF"/>
        <w:spacing w:before="100" w:beforeAutospacing="1" w:after="100" w:afterAutospacing="1" w:line="480" w:lineRule="auto"/>
        <w:ind w:firstLine="720"/>
      </w:pPr>
      <w:r w:rsidRPr="005155A4">
        <w:rPr>
          <w:color w:val="000000"/>
        </w:rPr>
        <w:t xml:space="preserve">Jabbour </w:t>
      </w:r>
      <w:r w:rsidRPr="005155A4">
        <w:rPr>
          <w:i/>
          <w:iCs/>
          <w:color w:val="000000"/>
        </w:rPr>
        <w:t>et al.</w:t>
      </w:r>
      <w:r w:rsidRPr="005155A4">
        <w:rPr>
          <w:color w:val="000000"/>
        </w:rPr>
        <w:t xml:space="preserve"> (2020)</w:t>
      </w:r>
      <w:r>
        <w:t xml:space="preserve"> also present an </w:t>
      </w:r>
      <w:r>
        <w:rPr>
          <w:color w:val="000000"/>
        </w:rPr>
        <w:t>uncritical acceptance as to whether it is appropriate to use the penile plethysmograph</w:t>
      </w:r>
      <w:r>
        <w:t>,</w:t>
      </w:r>
      <w:r w:rsidRPr="005E47D1">
        <w:t xml:space="preserve"> </w:t>
      </w:r>
      <w:r>
        <w:t xml:space="preserve">described as “a strain gauge around the penis,” </w:t>
      </w:r>
      <w:r w:rsidR="008F4A7A">
        <w:t xml:space="preserve">(p. 1) </w:t>
      </w:r>
      <w:r>
        <w:t xml:space="preserve">given its </w:t>
      </w:r>
      <w:r w:rsidR="001674A9">
        <w:t xml:space="preserve">manifold </w:t>
      </w:r>
      <w:r>
        <w:t xml:space="preserve">logistical problems. The use of the penile plethysmograph </w:t>
      </w:r>
      <w:r>
        <w:rPr>
          <w:color w:val="000000"/>
        </w:rPr>
        <w:t xml:space="preserve">is </w:t>
      </w:r>
      <w:r w:rsidRPr="00B36720">
        <w:rPr>
          <w:color w:val="000000"/>
        </w:rPr>
        <w:t xml:space="preserve">predicated upon the assumption that </w:t>
      </w:r>
      <w:r w:rsidR="00FE3A1A">
        <w:rPr>
          <w:color w:val="000000"/>
        </w:rPr>
        <w:t>genital</w:t>
      </w:r>
      <w:r w:rsidRPr="00B36720">
        <w:rPr>
          <w:color w:val="000000"/>
        </w:rPr>
        <w:t xml:space="preserve"> responses to different erotic stimuli hold the potential to </w:t>
      </w:r>
      <w:r w:rsidR="00BD6910">
        <w:rPr>
          <w:color w:val="000000"/>
        </w:rPr>
        <w:t>evidence</w:t>
      </w:r>
      <w:r w:rsidRPr="00B36720">
        <w:rPr>
          <w:color w:val="000000"/>
        </w:rPr>
        <w:t xml:space="preserve"> a sexuality’s </w:t>
      </w:r>
      <w:r w:rsidR="00BD6910">
        <w:rPr>
          <w:color w:val="000000"/>
        </w:rPr>
        <w:t>veracity</w:t>
      </w:r>
      <w:r w:rsidRPr="00B36720">
        <w:rPr>
          <w:color w:val="000000"/>
        </w:rPr>
        <w:t xml:space="preserve">, with little </w:t>
      </w:r>
      <w:r w:rsidR="00FF501F">
        <w:rPr>
          <w:color w:val="000000"/>
        </w:rPr>
        <w:t>consideration of</w:t>
      </w:r>
      <w:r w:rsidRPr="00B36720">
        <w:rPr>
          <w:color w:val="000000"/>
        </w:rPr>
        <w:t xml:space="preserve"> </w:t>
      </w:r>
      <w:r w:rsidR="003668CA">
        <w:rPr>
          <w:color w:val="000000"/>
        </w:rPr>
        <w:t xml:space="preserve">the problems </w:t>
      </w:r>
      <w:r w:rsidR="001B2004">
        <w:rPr>
          <w:color w:val="000000"/>
        </w:rPr>
        <w:t>with</w:t>
      </w:r>
      <w:r w:rsidRPr="00B36720">
        <w:rPr>
          <w:color w:val="000000"/>
        </w:rPr>
        <w:t xml:space="preserve"> </w:t>
      </w:r>
      <w:r>
        <w:rPr>
          <w:color w:val="000000"/>
        </w:rPr>
        <w:t>such</w:t>
      </w:r>
      <w:r w:rsidRPr="00B36720">
        <w:rPr>
          <w:color w:val="000000"/>
        </w:rPr>
        <w:t xml:space="preserve"> </w:t>
      </w:r>
      <w:r w:rsidR="003668CA">
        <w:rPr>
          <w:color w:val="000000"/>
        </w:rPr>
        <w:t xml:space="preserve">a </w:t>
      </w:r>
      <w:r w:rsidRPr="00B36720">
        <w:rPr>
          <w:color w:val="000000"/>
        </w:rPr>
        <w:t xml:space="preserve">measurement as an index of arousal, how varied tastes in pornography, or lack thereof, can be, and </w:t>
      </w:r>
      <w:r w:rsidR="004A1610">
        <w:rPr>
          <w:color w:val="000000"/>
        </w:rPr>
        <w:t>how laboratory conditions might affect one’s potential to respond</w:t>
      </w:r>
      <w:r w:rsidR="00916270">
        <w:rPr>
          <w:color w:val="000000"/>
        </w:rPr>
        <w:t xml:space="preserve"> to pornography</w:t>
      </w:r>
      <w:r w:rsidR="004A1610">
        <w:rPr>
          <w:color w:val="000000"/>
        </w:rPr>
        <w:t xml:space="preserve"> physiologically.</w:t>
      </w:r>
      <w:r w:rsidRPr="00B36720">
        <w:rPr>
          <w:color w:val="000000"/>
        </w:rPr>
        <w:t xml:space="preserve"> </w:t>
      </w:r>
      <w:r>
        <w:rPr>
          <w:color w:val="000000"/>
        </w:rPr>
        <w:t>The authors themselves acknowledge this problem</w:t>
      </w:r>
      <w:r w:rsidR="00733B05">
        <w:rPr>
          <w:color w:val="000000"/>
        </w:rPr>
        <w:t>:</w:t>
      </w:r>
      <w:r>
        <w:rPr>
          <w:color w:val="000000"/>
        </w:rPr>
        <w:t xml:space="preserve"> “</w:t>
      </w:r>
      <w:r>
        <w:t>96 participants were excluded for exhibiting insufficient genital arousal</w:t>
      </w:r>
      <w:r w:rsidR="00733B05">
        <w:t>,</w:t>
      </w:r>
      <w:r>
        <w:t>”</w:t>
      </w:r>
      <w:r w:rsidR="002F3A66">
        <w:t xml:space="preserve"> </w:t>
      </w:r>
      <w:r>
        <w:t>and they write</w:t>
      </w:r>
      <w:r w:rsidR="00733B05">
        <w:t>:</w:t>
      </w:r>
      <w:r>
        <w:t xml:space="preserve"> “In any given study of male sexual arousal, there is a proportion of low-responding participants who do not become substantially aroused to any of the stimuli (among the constituent studies, this proportion ranges between 4.95% and 26.73%)”</w:t>
      </w:r>
      <w:r w:rsidR="00717003">
        <w:t xml:space="preserve"> (</w:t>
      </w:r>
      <w:r w:rsidR="00061329">
        <w:t xml:space="preserve">Jabbour </w:t>
      </w:r>
      <w:r w:rsidR="00061329">
        <w:rPr>
          <w:i/>
          <w:iCs/>
        </w:rPr>
        <w:t>et al.</w:t>
      </w:r>
      <w:r w:rsidR="00061329">
        <w:t>, 2020, p. 7</w:t>
      </w:r>
      <w:r w:rsidR="00717003">
        <w:t>)</w:t>
      </w:r>
      <w:r>
        <w:t xml:space="preserve">. </w:t>
      </w:r>
      <w:r w:rsidR="0027159A">
        <w:t>It</w:t>
      </w:r>
      <w:r>
        <w:t xml:space="preserve"> would be prudent</w:t>
      </w:r>
      <w:r w:rsidR="0027159A">
        <w:t>,</w:t>
      </w:r>
      <w:r>
        <w:t xml:space="preserve"> instead </w:t>
      </w:r>
      <w:r>
        <w:lastRenderedPageBreak/>
        <w:t>of writing off such individuals as unusable data, to instead question whether such a setting, and such a tool, is an appropriate way to measure sexuality in the first place.</w:t>
      </w:r>
      <w:r w:rsidRPr="00D05C8E">
        <w:rPr>
          <w:color w:val="000000"/>
        </w:rPr>
        <w:t xml:space="preserve"> </w:t>
      </w:r>
    </w:p>
    <w:p w14:paraId="4EF4461A" w14:textId="2C87D161" w:rsidR="00755C1F" w:rsidRDefault="00AA341B" w:rsidP="00B9333A">
      <w:pPr>
        <w:shd w:val="clear" w:color="auto" w:fill="FFFFFF"/>
        <w:spacing w:before="100" w:beforeAutospacing="1" w:after="100" w:afterAutospacing="1" w:line="480" w:lineRule="auto"/>
        <w:ind w:firstLine="720"/>
        <w:rPr>
          <w:color w:val="000000"/>
        </w:rPr>
      </w:pPr>
      <w:r>
        <w:rPr>
          <w:color w:val="000000"/>
        </w:rPr>
        <w:t xml:space="preserve"> </w:t>
      </w:r>
      <w:r w:rsidR="00C63838">
        <w:rPr>
          <w:color w:val="000000"/>
        </w:rPr>
        <w:t>Th</w:t>
      </w:r>
      <w:r w:rsidR="00D84F4F">
        <w:rPr>
          <w:color w:val="000000"/>
        </w:rPr>
        <w:t>e penile plethysmograph</w:t>
      </w:r>
      <w:r w:rsidR="005155A4">
        <w:rPr>
          <w:color w:val="000000"/>
        </w:rPr>
        <w:t xml:space="preserve"> also </w:t>
      </w:r>
      <w:r w:rsidR="002177C5">
        <w:t xml:space="preserve">has a controversial </w:t>
      </w:r>
      <w:r w:rsidR="00AA7E0D">
        <w:t xml:space="preserve">practical </w:t>
      </w:r>
      <w:r w:rsidR="002177C5">
        <w:t xml:space="preserve">history. In the decades following its development by sexologist Kurt Freund, </w:t>
      </w:r>
      <w:r w:rsidR="006C7A79">
        <w:t>it</w:t>
      </w:r>
      <w:r w:rsidR="00755C1F" w:rsidRPr="00B36720">
        <w:rPr>
          <w:color w:val="000000"/>
        </w:rPr>
        <w:t xml:space="preserve"> has been used </w:t>
      </w:r>
      <w:r w:rsidR="00755C1F" w:rsidRPr="00B36720">
        <w:t xml:space="preserve">to facilitate aversion therapies (Davison, 2020), identify the sexualities of soldiers (Janssen, 2007), test for paedophilic desires (Wilson, 2016), and ascertain the veracity of migrants’ claims to seek asylum on the basis of their sexualities </w:t>
      </w:r>
      <w:r w:rsidR="00755C1F" w:rsidRPr="00B36720">
        <w:rPr>
          <w:color w:val="000000"/>
        </w:rPr>
        <w:t xml:space="preserve">(ORAM, 2010). Concerns over phallometric testing </w:t>
      </w:r>
      <w:r w:rsidR="00A62DC5">
        <w:rPr>
          <w:color w:val="000000"/>
        </w:rPr>
        <w:t xml:space="preserve">and its connection with human rights abuses </w:t>
      </w:r>
      <w:r w:rsidR="00755C1F" w:rsidRPr="00B36720">
        <w:rPr>
          <w:color w:val="000000"/>
        </w:rPr>
        <w:t>abound (UNHCR, 2011; Waidzunas &amp; Epstein, 2015)</w:t>
      </w:r>
      <w:r w:rsidR="00220965">
        <w:rPr>
          <w:rStyle w:val="CommentReference"/>
          <w:sz w:val="24"/>
          <w:szCs w:val="24"/>
        </w:rPr>
        <w:t xml:space="preserve">. </w:t>
      </w:r>
      <w:r w:rsidR="00220965">
        <w:rPr>
          <w:color w:val="000000"/>
        </w:rPr>
        <w:t>W</w:t>
      </w:r>
      <w:r w:rsidR="00755C1F" w:rsidRPr="00B36720">
        <w:rPr>
          <w:color w:val="000000"/>
        </w:rPr>
        <w:t>hat remains clear is its continued use as a technology to maintain social norms, often undergirding oppressions under the auspices of an unreflexive and self-affirming scientific discourse.</w:t>
      </w:r>
      <w:r w:rsidR="005155A4">
        <w:rPr>
          <w:color w:val="000000"/>
        </w:rPr>
        <w:t xml:space="preserve"> The </w:t>
      </w:r>
      <w:r w:rsidR="005155A4">
        <w:t xml:space="preserve">Jabbour </w:t>
      </w:r>
      <w:r w:rsidR="005155A4">
        <w:rPr>
          <w:i/>
          <w:iCs/>
        </w:rPr>
        <w:t>et al.</w:t>
      </w:r>
      <w:r w:rsidR="005155A4">
        <w:t xml:space="preserve">, 2020 </w:t>
      </w:r>
      <w:r w:rsidR="005155A4">
        <w:rPr>
          <w:color w:val="000000"/>
        </w:rPr>
        <w:t>study legitimise</w:t>
      </w:r>
      <w:r w:rsidR="00712464">
        <w:rPr>
          <w:color w:val="000000"/>
        </w:rPr>
        <w:t>s</w:t>
      </w:r>
      <w:r w:rsidR="005155A4">
        <w:rPr>
          <w:color w:val="000000"/>
        </w:rPr>
        <w:t xml:space="preserve"> the use of the penile plethysmograph for identifying bisexual men, and this is a recipe for abuse in the hands of those seeking to persecute men </w:t>
      </w:r>
      <w:r w:rsidR="009B188B">
        <w:rPr>
          <w:color w:val="000000"/>
        </w:rPr>
        <w:t>as much on the grounds of being queer as</w:t>
      </w:r>
      <w:r w:rsidR="00190E18">
        <w:rPr>
          <w:color w:val="000000"/>
        </w:rPr>
        <w:t xml:space="preserve"> on</w:t>
      </w:r>
      <w:r w:rsidR="009B188B">
        <w:rPr>
          <w:color w:val="000000"/>
        </w:rPr>
        <w:t xml:space="preserve"> the grounds of not being queer enough. </w:t>
      </w:r>
    </w:p>
    <w:p w14:paraId="2ED68164" w14:textId="726AE330" w:rsidR="005155A4" w:rsidRPr="00097C0D" w:rsidRDefault="00280644" w:rsidP="00602754">
      <w:pPr>
        <w:shd w:val="clear" w:color="auto" w:fill="FFFFFF"/>
        <w:spacing w:before="100" w:beforeAutospacing="1" w:after="100" w:afterAutospacing="1" w:line="480" w:lineRule="auto"/>
        <w:ind w:firstLine="720"/>
        <w:rPr>
          <w:color w:val="000000"/>
        </w:rPr>
      </w:pPr>
      <w:r>
        <w:rPr>
          <w:color w:val="000000"/>
        </w:rPr>
        <w:t>The potential for social harm these kinds of technologies</w:t>
      </w:r>
      <w:r w:rsidR="00915D16">
        <w:rPr>
          <w:color w:val="000000"/>
        </w:rPr>
        <w:t xml:space="preserve"> carry</w:t>
      </w:r>
      <w:r>
        <w:rPr>
          <w:color w:val="000000"/>
        </w:rPr>
        <w:t xml:space="preserve"> speaks to a well-observed tendency in critical theory, gender studies, and queer studies whereby scientific </w:t>
      </w:r>
      <w:r w:rsidR="008662DC">
        <w:rPr>
          <w:color w:val="000000"/>
        </w:rPr>
        <w:t xml:space="preserve">discourses and </w:t>
      </w:r>
      <w:r w:rsidR="007C74C3">
        <w:rPr>
          <w:color w:val="000000"/>
        </w:rPr>
        <w:t>technologies</w:t>
      </w:r>
      <w:r>
        <w:rPr>
          <w:color w:val="000000"/>
        </w:rPr>
        <w:t xml:space="preserve"> </w:t>
      </w:r>
      <w:r w:rsidR="00087F25">
        <w:rPr>
          <w:color w:val="000000"/>
        </w:rPr>
        <w:t xml:space="preserve">have effected or </w:t>
      </w:r>
      <w:r w:rsidR="009C3586">
        <w:rPr>
          <w:color w:val="000000"/>
        </w:rPr>
        <w:t>concretised oppressive social structures</w:t>
      </w:r>
      <w:r w:rsidR="00087F25">
        <w:rPr>
          <w:color w:val="000000"/>
        </w:rPr>
        <w:t xml:space="preserve">. These robust critiques of sex, gender, and sexuality’s medicalisation </w:t>
      </w:r>
      <w:r w:rsidR="009C7A10" w:rsidRPr="00B36720">
        <w:rPr>
          <w:color w:val="000000"/>
        </w:rPr>
        <w:t>(</w:t>
      </w:r>
      <w:r w:rsidR="00717A81" w:rsidRPr="00B36720">
        <w:rPr>
          <w:color w:val="000000"/>
        </w:rPr>
        <w:t xml:space="preserve">Butler, </w:t>
      </w:r>
      <w:r w:rsidR="00717A81">
        <w:rPr>
          <w:color w:val="000000"/>
        </w:rPr>
        <w:t xml:space="preserve">1990, 2004; </w:t>
      </w:r>
      <w:r w:rsidR="009C7A10" w:rsidRPr="00B36720">
        <w:rPr>
          <w:color w:val="000000"/>
        </w:rPr>
        <w:t xml:space="preserve">Foucault, 1976; </w:t>
      </w:r>
      <w:r w:rsidR="00B52573" w:rsidRPr="00B36720">
        <w:rPr>
          <w:color w:val="000000"/>
        </w:rPr>
        <w:t>Preciado, 2002</w:t>
      </w:r>
      <w:r w:rsidR="004278A5">
        <w:rPr>
          <w:color w:val="000000"/>
        </w:rPr>
        <w:t>/</w:t>
      </w:r>
      <w:r w:rsidR="00B52573" w:rsidRPr="00B36720">
        <w:rPr>
          <w:color w:val="000000"/>
        </w:rPr>
        <w:t>2019</w:t>
      </w:r>
      <w:r w:rsidR="00B52573">
        <w:rPr>
          <w:color w:val="000000"/>
        </w:rPr>
        <w:t>; Rubin, 201</w:t>
      </w:r>
      <w:r w:rsidR="00915384">
        <w:rPr>
          <w:color w:val="000000"/>
        </w:rPr>
        <w:t>5</w:t>
      </w:r>
      <w:r w:rsidR="009C7A10" w:rsidRPr="00B36720">
        <w:rPr>
          <w:color w:val="000000"/>
        </w:rPr>
        <w:t>)</w:t>
      </w:r>
      <w:r w:rsidR="009C7A10">
        <w:rPr>
          <w:color w:val="000000"/>
        </w:rPr>
        <w:t>,</w:t>
      </w:r>
      <w:r>
        <w:rPr>
          <w:color w:val="000000"/>
        </w:rPr>
        <w:t xml:space="preserve"> which</w:t>
      </w:r>
      <w:r w:rsidR="009C7A10">
        <w:rPr>
          <w:color w:val="000000"/>
        </w:rPr>
        <w:t xml:space="preserve"> have enjoyed</w:t>
      </w:r>
      <w:r w:rsidR="00691461">
        <w:rPr>
          <w:color w:val="000000"/>
        </w:rPr>
        <w:t xml:space="preserve"> substantial</w:t>
      </w:r>
      <w:r w:rsidR="009C7A10">
        <w:rPr>
          <w:color w:val="000000"/>
        </w:rPr>
        <w:t xml:space="preserve"> interdisciplinary mobility</w:t>
      </w:r>
      <w:r>
        <w:rPr>
          <w:color w:val="000000"/>
        </w:rPr>
        <w:t xml:space="preserve">, strongly </w:t>
      </w:r>
      <w:r w:rsidR="003A04FD">
        <w:rPr>
          <w:color w:val="000000"/>
        </w:rPr>
        <w:t xml:space="preserve">rebut </w:t>
      </w:r>
      <w:r>
        <w:rPr>
          <w:color w:val="000000"/>
        </w:rPr>
        <w:t>the claim that sexuality can be measured physiologically</w:t>
      </w:r>
      <w:r w:rsidR="009C7A10">
        <w:rPr>
          <w:color w:val="000000"/>
        </w:rPr>
        <w:t xml:space="preserve">. </w:t>
      </w:r>
      <w:r w:rsidR="00B35124">
        <w:rPr>
          <w:color w:val="000000"/>
        </w:rPr>
        <w:t xml:space="preserve">Studies into male bisexuality that </w:t>
      </w:r>
      <w:r w:rsidR="00127C07">
        <w:rPr>
          <w:color w:val="000000"/>
        </w:rPr>
        <w:t>use</w:t>
      </w:r>
      <w:r w:rsidR="00B35124">
        <w:rPr>
          <w:color w:val="000000"/>
        </w:rPr>
        <w:t xml:space="preserve"> the penile plethysmograph </w:t>
      </w:r>
      <w:r w:rsidR="006C6093">
        <w:rPr>
          <w:color w:val="000000"/>
        </w:rPr>
        <w:t>can thus be understood</w:t>
      </w:r>
      <w:r w:rsidR="00174209">
        <w:rPr>
          <w:color w:val="000000"/>
        </w:rPr>
        <w:t xml:space="preserve"> </w:t>
      </w:r>
      <w:r w:rsidR="006C6093">
        <w:rPr>
          <w:color w:val="000000"/>
        </w:rPr>
        <w:t xml:space="preserve">as </w:t>
      </w:r>
      <w:r w:rsidR="007F219B">
        <w:rPr>
          <w:color w:val="000000"/>
        </w:rPr>
        <w:t>part of an essentialising</w:t>
      </w:r>
      <w:r w:rsidR="002F347B">
        <w:rPr>
          <w:color w:val="000000"/>
        </w:rPr>
        <w:t xml:space="preserve"> and medicalising</w:t>
      </w:r>
      <w:r w:rsidR="007F219B">
        <w:rPr>
          <w:color w:val="000000"/>
        </w:rPr>
        <w:t xml:space="preserve"> scientific </w:t>
      </w:r>
      <w:r w:rsidR="00C31ED4">
        <w:rPr>
          <w:color w:val="000000"/>
        </w:rPr>
        <w:t>praxis</w:t>
      </w:r>
      <w:r w:rsidR="002F347B">
        <w:rPr>
          <w:color w:val="000000"/>
        </w:rPr>
        <w:t>, as argued by Eisner (2013). I</w:t>
      </w:r>
      <w:r w:rsidR="00C31ED4">
        <w:rPr>
          <w:color w:val="000000"/>
        </w:rPr>
        <w:t>n this</w:t>
      </w:r>
      <w:r w:rsidR="002F347B">
        <w:rPr>
          <w:color w:val="000000"/>
        </w:rPr>
        <w:t xml:space="preserve"> critical</w:t>
      </w:r>
      <w:r w:rsidR="00C31ED4">
        <w:rPr>
          <w:color w:val="000000"/>
        </w:rPr>
        <w:t xml:space="preserve"> framework, these</w:t>
      </w:r>
      <w:r w:rsidR="002F347B">
        <w:rPr>
          <w:color w:val="000000"/>
        </w:rPr>
        <w:t xml:space="preserve"> medical</w:t>
      </w:r>
      <w:r w:rsidR="00C31ED4">
        <w:rPr>
          <w:color w:val="000000"/>
        </w:rPr>
        <w:t xml:space="preserve"> technologies can be </w:t>
      </w:r>
      <w:r w:rsidR="003625B5">
        <w:rPr>
          <w:color w:val="000000"/>
        </w:rPr>
        <w:t>said to</w:t>
      </w:r>
      <w:r w:rsidR="00C31ED4">
        <w:rPr>
          <w:color w:val="000000"/>
        </w:rPr>
        <w:t xml:space="preserve"> </w:t>
      </w:r>
      <w:r w:rsidR="007136A0">
        <w:rPr>
          <w:i/>
          <w:iCs/>
          <w:color w:val="000000"/>
        </w:rPr>
        <w:t>produce</w:t>
      </w:r>
      <w:r w:rsidR="00624650">
        <w:rPr>
          <w:color w:val="000000"/>
        </w:rPr>
        <w:t xml:space="preserve"> the results </w:t>
      </w:r>
      <w:r w:rsidR="00C31ED4">
        <w:rPr>
          <w:color w:val="000000"/>
        </w:rPr>
        <w:t>they</w:t>
      </w:r>
      <w:r w:rsidR="00624650">
        <w:rPr>
          <w:color w:val="000000"/>
        </w:rPr>
        <w:t xml:space="preserve"> </w:t>
      </w:r>
      <w:r w:rsidR="00042AEF">
        <w:rPr>
          <w:color w:val="000000"/>
        </w:rPr>
        <w:t>purport</w:t>
      </w:r>
      <w:r w:rsidR="00624650">
        <w:rPr>
          <w:color w:val="000000"/>
        </w:rPr>
        <w:t xml:space="preserve"> to</w:t>
      </w:r>
      <w:r w:rsidR="00F879B0">
        <w:rPr>
          <w:color w:val="000000"/>
        </w:rPr>
        <w:t xml:space="preserve"> observe. </w:t>
      </w:r>
      <w:r w:rsidR="001E3004">
        <w:rPr>
          <w:color w:val="000000"/>
        </w:rPr>
        <w:t xml:space="preserve">One of </w:t>
      </w:r>
      <w:r w:rsidR="001E3004" w:rsidRPr="00097C0D">
        <w:rPr>
          <w:color w:val="000000"/>
        </w:rPr>
        <w:t>Jabbour</w:t>
      </w:r>
      <w:r w:rsidR="001E3004">
        <w:rPr>
          <w:i/>
          <w:iCs/>
          <w:color w:val="000000"/>
        </w:rPr>
        <w:t xml:space="preserve"> et al.</w:t>
      </w:r>
      <w:r w:rsidR="001E3004">
        <w:rPr>
          <w:color w:val="000000"/>
        </w:rPr>
        <w:t xml:space="preserve">’s co-authors, </w:t>
      </w:r>
      <w:r w:rsidR="00DC2FA2">
        <w:rPr>
          <w:color w:val="000000"/>
        </w:rPr>
        <w:t xml:space="preserve">Bailey, </w:t>
      </w:r>
      <w:r w:rsidR="001E3004">
        <w:rPr>
          <w:color w:val="000000"/>
        </w:rPr>
        <w:t xml:space="preserve">who conducted </w:t>
      </w:r>
      <w:r w:rsidR="00485348">
        <w:rPr>
          <w:color w:val="000000"/>
        </w:rPr>
        <w:t>a</w:t>
      </w:r>
      <w:r w:rsidR="00D31935">
        <w:rPr>
          <w:color w:val="000000"/>
        </w:rPr>
        <w:t xml:space="preserve"> </w:t>
      </w:r>
      <w:r w:rsidR="00485348">
        <w:rPr>
          <w:color w:val="000000"/>
        </w:rPr>
        <w:t xml:space="preserve">study (Rieger </w:t>
      </w:r>
      <w:r w:rsidR="00485348">
        <w:rPr>
          <w:i/>
          <w:iCs/>
          <w:color w:val="000000"/>
        </w:rPr>
        <w:t>et al.</w:t>
      </w:r>
      <w:r w:rsidR="00485348">
        <w:rPr>
          <w:color w:val="000000"/>
        </w:rPr>
        <w:t xml:space="preserve">, </w:t>
      </w:r>
      <w:r w:rsidR="00485348">
        <w:rPr>
          <w:color w:val="000000"/>
        </w:rPr>
        <w:lastRenderedPageBreak/>
        <w:t xml:space="preserve">2005) that cast aspersions on male bisexuality’s existence, </w:t>
      </w:r>
      <w:r w:rsidR="00D37D47">
        <w:rPr>
          <w:color w:val="000000"/>
        </w:rPr>
        <w:t xml:space="preserve">can be seen, most directly, to parallel science with </w:t>
      </w:r>
      <w:r w:rsidR="00F86FDF">
        <w:rPr>
          <w:color w:val="000000"/>
        </w:rPr>
        <w:t>biphobic sentiment</w:t>
      </w:r>
      <w:r w:rsidR="00D37D47">
        <w:rPr>
          <w:color w:val="000000"/>
        </w:rPr>
        <w:t xml:space="preserve">. </w:t>
      </w:r>
      <w:r w:rsidR="00944150">
        <w:rPr>
          <w:color w:val="000000"/>
        </w:rPr>
        <w:t xml:space="preserve">In </w:t>
      </w:r>
      <w:r w:rsidR="00DC2FA2">
        <w:rPr>
          <w:color w:val="000000"/>
        </w:rPr>
        <w:t>Bailey’s earlier research</w:t>
      </w:r>
      <w:r w:rsidR="00944150">
        <w:rPr>
          <w:color w:val="000000"/>
        </w:rPr>
        <w:t xml:space="preserve"> </w:t>
      </w:r>
      <w:r w:rsidR="00DC2FA2">
        <w:rPr>
          <w:color w:val="000000"/>
        </w:rPr>
        <w:t>(</w:t>
      </w:r>
      <w:r w:rsidR="00944150">
        <w:rPr>
          <w:color w:val="000000"/>
        </w:rPr>
        <w:t>2003</w:t>
      </w:r>
      <w:r w:rsidR="00DC2FA2">
        <w:rPr>
          <w:color w:val="000000"/>
        </w:rPr>
        <w:t>)</w:t>
      </w:r>
      <w:r w:rsidR="00944150">
        <w:rPr>
          <w:color w:val="000000"/>
        </w:rPr>
        <w:t xml:space="preserve">, he </w:t>
      </w:r>
      <w:r w:rsidR="00E64D8C">
        <w:t>avers:</w:t>
      </w:r>
      <w:r w:rsidR="00426ED5">
        <w:t xml:space="preserve"> “Freund…was never able to find a subset of men who appeared bisexual in the lab. Although their data are less scientific, gay men share Freund’s skepticism. They have a saying: ‘You’re either gay, straight, or lying.’” (pp.</w:t>
      </w:r>
      <w:r w:rsidR="009E49FF">
        <w:t xml:space="preserve"> </w:t>
      </w:r>
      <w:r w:rsidR="00426ED5">
        <w:t>95-96)</w:t>
      </w:r>
      <w:r w:rsidR="00837D80">
        <w:t>. The use of scientific discourse here to reify biphobic prejudice is highly concerning</w:t>
      </w:r>
      <w:r w:rsidR="00000471">
        <w:t xml:space="preserve">. </w:t>
      </w:r>
      <w:r w:rsidR="00D455C1">
        <w:t xml:space="preserve">The ramifications of </w:t>
      </w:r>
      <w:r w:rsidR="004900BC">
        <w:t xml:space="preserve">these </w:t>
      </w:r>
      <w:r w:rsidR="00D455C1">
        <w:t xml:space="preserve">past studies </w:t>
      </w:r>
      <w:r w:rsidR="00000471">
        <w:t xml:space="preserve">thus </w:t>
      </w:r>
      <w:r w:rsidR="00D455C1">
        <w:t>speak to the dangers Angelides (2001) highlights in using science to ascertain sexuality’s origins</w:t>
      </w:r>
      <w:r w:rsidR="00370223">
        <w:t xml:space="preserve">: such enquiries exceed science’s epistemic scope and risk perpetuating </w:t>
      </w:r>
      <w:r w:rsidR="00B34410">
        <w:t xml:space="preserve">oppressive </w:t>
      </w:r>
      <w:r w:rsidR="00370223">
        <w:t xml:space="preserve">social norms. </w:t>
      </w:r>
    </w:p>
    <w:p w14:paraId="452E0ABF" w14:textId="1F24753C" w:rsidR="008F725D" w:rsidRPr="00B36720" w:rsidRDefault="0016057C" w:rsidP="005155A4">
      <w:pPr>
        <w:shd w:val="clear" w:color="auto" w:fill="FFFFFF"/>
        <w:spacing w:before="100" w:beforeAutospacing="1" w:after="100" w:afterAutospacing="1" w:line="480" w:lineRule="auto"/>
        <w:ind w:firstLine="720"/>
        <w:rPr>
          <w:color w:val="000000"/>
        </w:rPr>
      </w:pPr>
      <w:r>
        <w:t xml:space="preserve">Despite the fact that Jabbour </w:t>
      </w:r>
      <w:r>
        <w:rPr>
          <w:i/>
          <w:iCs/>
        </w:rPr>
        <w:t>et al.</w:t>
      </w:r>
      <w:r>
        <w:t xml:space="preserve">’s </w:t>
      </w:r>
      <w:r w:rsidR="0012400C">
        <w:t xml:space="preserve">(2020) </w:t>
      </w:r>
      <w:r>
        <w:t>article purports to confirm male bisexuality</w:t>
      </w:r>
      <w:r w:rsidR="003C088E">
        <w:t>’s existence</w:t>
      </w:r>
      <w:r>
        <w:t xml:space="preserve">, the problems with its conceptual and methodological assumptions endure. </w:t>
      </w:r>
      <w:r w:rsidR="00A63B31">
        <w:t xml:space="preserve">It also serves as a </w:t>
      </w:r>
      <w:r w:rsidR="004C4239">
        <w:rPr>
          <w:color w:val="000000"/>
        </w:rPr>
        <w:t>warning regarding</w:t>
      </w:r>
      <w:r w:rsidR="00A62DC5">
        <w:rPr>
          <w:color w:val="000000"/>
        </w:rPr>
        <w:t xml:space="preserve"> the use of hyperbolic language around ‘conflict’ within sexuality research</w:t>
      </w:r>
      <w:r w:rsidR="00A63B31">
        <w:rPr>
          <w:color w:val="000000"/>
        </w:rPr>
        <w:t xml:space="preserve"> when consensus on a topic is demonstrable. Finally, it is a reminder of the </w:t>
      </w:r>
      <w:r w:rsidR="00F02736">
        <w:rPr>
          <w:color w:val="000000"/>
        </w:rPr>
        <w:t>need</w:t>
      </w:r>
      <w:r w:rsidR="00A63B31">
        <w:rPr>
          <w:color w:val="000000"/>
        </w:rPr>
        <w:t xml:space="preserve"> for </w:t>
      </w:r>
      <w:r w:rsidR="008863DC">
        <w:rPr>
          <w:color w:val="000000"/>
        </w:rPr>
        <w:t>scientists</w:t>
      </w:r>
      <w:r w:rsidR="00A63B31">
        <w:rPr>
          <w:color w:val="000000"/>
        </w:rPr>
        <w:t xml:space="preserve"> researching sexuality </w:t>
      </w:r>
      <w:r w:rsidR="008863DC">
        <w:rPr>
          <w:color w:val="000000"/>
        </w:rPr>
        <w:t xml:space="preserve">to consult a wide range of </w:t>
      </w:r>
      <w:r w:rsidR="00BE56E3">
        <w:rPr>
          <w:color w:val="000000"/>
        </w:rPr>
        <w:t xml:space="preserve">up-to-date </w:t>
      </w:r>
      <w:r w:rsidR="008863DC">
        <w:rPr>
          <w:color w:val="000000"/>
        </w:rPr>
        <w:t>scholarship</w:t>
      </w:r>
      <w:r w:rsidR="00176A62">
        <w:rPr>
          <w:color w:val="000000"/>
        </w:rPr>
        <w:t xml:space="preserve">, within and outside of their field, </w:t>
      </w:r>
      <w:r w:rsidR="00A63B31">
        <w:rPr>
          <w:color w:val="000000"/>
        </w:rPr>
        <w:t xml:space="preserve">and </w:t>
      </w:r>
      <w:r w:rsidR="006A1089">
        <w:rPr>
          <w:color w:val="000000"/>
        </w:rPr>
        <w:t xml:space="preserve">to </w:t>
      </w:r>
      <w:r w:rsidR="00A63B31">
        <w:rPr>
          <w:color w:val="000000"/>
        </w:rPr>
        <w:t>listen to responses from the groups they study</w:t>
      </w:r>
      <w:r w:rsidR="005155A4">
        <w:rPr>
          <w:color w:val="000000"/>
        </w:rPr>
        <w:t>.</w:t>
      </w:r>
      <w:r w:rsidR="00F50FDE">
        <w:rPr>
          <w:color w:val="000000"/>
        </w:rPr>
        <w:t xml:space="preserve"> </w:t>
      </w:r>
      <w:r w:rsidR="00DE4A13">
        <w:rPr>
          <w:color w:val="000000"/>
        </w:rPr>
        <w:t xml:space="preserve">The significant and serious problems outlined </w:t>
      </w:r>
      <w:r w:rsidR="005155A4">
        <w:rPr>
          <w:color w:val="000000"/>
        </w:rPr>
        <w:t xml:space="preserve">in this paper </w:t>
      </w:r>
      <w:r w:rsidR="00DE4A13">
        <w:rPr>
          <w:color w:val="000000"/>
        </w:rPr>
        <w:t xml:space="preserve">make it clear that sexuality cannot and should not be determined by physiological experiments and that research like this risks </w:t>
      </w:r>
      <w:r w:rsidR="005155A4">
        <w:rPr>
          <w:color w:val="000000"/>
        </w:rPr>
        <w:t>inflicting</w:t>
      </w:r>
      <w:r w:rsidR="00DE4A13">
        <w:rPr>
          <w:color w:val="000000"/>
        </w:rPr>
        <w:t xml:space="preserve"> </w:t>
      </w:r>
      <w:r w:rsidR="002D0315">
        <w:rPr>
          <w:color w:val="000000"/>
        </w:rPr>
        <w:t xml:space="preserve">further </w:t>
      </w:r>
      <w:r w:rsidR="00DE4A13">
        <w:rPr>
          <w:color w:val="000000"/>
        </w:rPr>
        <w:t xml:space="preserve">harm </w:t>
      </w:r>
      <w:r w:rsidR="005155A4">
        <w:rPr>
          <w:color w:val="000000"/>
        </w:rPr>
        <w:t xml:space="preserve">onto </w:t>
      </w:r>
      <w:r w:rsidR="00DE4A13">
        <w:rPr>
          <w:color w:val="000000"/>
        </w:rPr>
        <w:t>already vulnerable groups.</w:t>
      </w:r>
    </w:p>
    <w:p w14:paraId="73AA7557" w14:textId="77777777" w:rsidR="004D6843" w:rsidRDefault="004D6843">
      <w:pPr>
        <w:rPr>
          <w:b/>
          <w:bCs/>
          <w:color w:val="000000"/>
        </w:rPr>
      </w:pPr>
      <w:r>
        <w:rPr>
          <w:b/>
          <w:bCs/>
          <w:color w:val="000000"/>
        </w:rPr>
        <w:br w:type="page"/>
      </w:r>
    </w:p>
    <w:p w14:paraId="0124562F" w14:textId="1B5F4DC8" w:rsidR="00165B0F" w:rsidRPr="00B36720" w:rsidRDefault="008421F8" w:rsidP="005155A4">
      <w:pPr>
        <w:shd w:val="clear" w:color="auto" w:fill="FFFFFF"/>
        <w:spacing w:before="100" w:beforeAutospacing="1" w:after="100" w:afterAutospacing="1" w:line="480" w:lineRule="auto"/>
        <w:ind w:left="720"/>
        <w:jc w:val="center"/>
        <w:rPr>
          <w:color w:val="000000"/>
        </w:rPr>
      </w:pPr>
      <w:r w:rsidRPr="00B36720">
        <w:rPr>
          <w:b/>
          <w:bCs/>
          <w:color w:val="000000"/>
        </w:rPr>
        <w:lastRenderedPageBreak/>
        <w:t>References</w:t>
      </w:r>
    </w:p>
    <w:p w14:paraId="0DDD838B" w14:textId="280BAA6B" w:rsidR="0036748E" w:rsidRPr="0036748E" w:rsidRDefault="0036748E" w:rsidP="00ED63B0">
      <w:pPr>
        <w:shd w:val="clear" w:color="auto" w:fill="FFFFFF"/>
        <w:spacing w:before="100" w:beforeAutospacing="1" w:after="100" w:afterAutospacing="1" w:line="480" w:lineRule="auto"/>
        <w:ind w:left="720" w:hanging="720"/>
        <w:rPr>
          <w:color w:val="000000"/>
        </w:rPr>
      </w:pPr>
      <w:r>
        <w:rPr>
          <w:color w:val="000000"/>
        </w:rPr>
        <w:t xml:space="preserve">Anderson, E., &amp; McCormack, M. (2016). </w:t>
      </w:r>
      <w:r>
        <w:rPr>
          <w:i/>
          <w:iCs/>
          <w:color w:val="000000"/>
        </w:rPr>
        <w:t>The changing dynamics of bisexual men’s lives: Social research perspectives</w:t>
      </w:r>
      <w:r>
        <w:rPr>
          <w:color w:val="000000"/>
        </w:rPr>
        <w:t>. Springer.</w:t>
      </w:r>
    </w:p>
    <w:p w14:paraId="07C5A444" w14:textId="3A634868" w:rsidR="003D6B65" w:rsidRPr="00B36720" w:rsidRDefault="003D6B65" w:rsidP="005155A4">
      <w:pPr>
        <w:shd w:val="clear" w:color="auto" w:fill="FFFFFF"/>
        <w:spacing w:before="100" w:beforeAutospacing="1" w:after="100" w:afterAutospacing="1" w:line="480" w:lineRule="auto"/>
        <w:rPr>
          <w:color w:val="000000"/>
        </w:rPr>
      </w:pPr>
      <w:r w:rsidRPr="00B36720">
        <w:rPr>
          <w:color w:val="000000"/>
        </w:rPr>
        <w:t xml:space="preserve">Angelides, S. (2001). </w:t>
      </w:r>
      <w:r w:rsidRPr="00B36720">
        <w:rPr>
          <w:i/>
          <w:iCs/>
          <w:color w:val="000000"/>
        </w:rPr>
        <w:t>A history of bisexuality</w:t>
      </w:r>
      <w:r w:rsidRPr="00B36720">
        <w:rPr>
          <w:color w:val="000000"/>
        </w:rPr>
        <w:t xml:space="preserve">. The University of Chicago Press. </w:t>
      </w:r>
    </w:p>
    <w:p w14:paraId="0A07C920" w14:textId="3237AEE0" w:rsidR="007A2F27" w:rsidRPr="00B36720" w:rsidRDefault="00A40762" w:rsidP="005155A4">
      <w:pPr>
        <w:shd w:val="clear" w:color="auto" w:fill="FFFFFF"/>
        <w:spacing w:before="100" w:beforeAutospacing="1" w:after="100" w:afterAutospacing="1" w:line="480" w:lineRule="auto"/>
        <w:ind w:left="720" w:hanging="720"/>
        <w:rPr>
          <w:color w:val="000000"/>
        </w:rPr>
      </w:pPr>
      <w:r w:rsidRPr="00B36720">
        <w:rPr>
          <w:color w:val="000000"/>
        </w:rPr>
        <w:t xml:space="preserve">Bailey, J. M. (2003). </w:t>
      </w:r>
      <w:r w:rsidRPr="00B36720">
        <w:rPr>
          <w:i/>
          <w:iCs/>
          <w:color w:val="000000"/>
        </w:rPr>
        <w:t>The man who would be queen: The science of gender-bending and transsexualism.</w:t>
      </w:r>
      <w:r w:rsidRPr="00B36720">
        <w:rPr>
          <w:color w:val="000000"/>
        </w:rPr>
        <w:t xml:space="preserve"> Joseph Henry Press.</w:t>
      </w:r>
    </w:p>
    <w:p w14:paraId="4BEDB215" w14:textId="456C0733" w:rsidR="007A2F27" w:rsidRDefault="00BE6FF1" w:rsidP="005155A4">
      <w:pPr>
        <w:shd w:val="clear" w:color="auto" w:fill="FFFFFF"/>
        <w:spacing w:before="100" w:beforeAutospacing="1" w:after="100" w:afterAutospacing="1" w:line="480" w:lineRule="auto"/>
        <w:ind w:left="720" w:hanging="720"/>
        <w:rPr>
          <w:color w:val="000000"/>
        </w:rPr>
      </w:pPr>
      <w:r w:rsidRPr="00B36720">
        <w:rPr>
          <w:color w:val="000000"/>
        </w:rPr>
        <w:t xml:space="preserve">Butler, J. (1990). </w:t>
      </w:r>
      <w:r w:rsidRPr="00B36720">
        <w:rPr>
          <w:i/>
          <w:iCs/>
          <w:color w:val="000000"/>
        </w:rPr>
        <w:t>Gender trouble: Feminism and the subversion of identity</w:t>
      </w:r>
      <w:r w:rsidRPr="00B36720">
        <w:rPr>
          <w:color w:val="000000"/>
        </w:rPr>
        <w:t>. Routledge.</w:t>
      </w:r>
    </w:p>
    <w:p w14:paraId="3A57154C" w14:textId="76E9FC14" w:rsidR="007A2F27" w:rsidRDefault="00BE6FF1" w:rsidP="005155A4">
      <w:pPr>
        <w:shd w:val="clear" w:color="auto" w:fill="FFFFFF"/>
        <w:spacing w:before="100" w:beforeAutospacing="1" w:after="100" w:afterAutospacing="1" w:line="480" w:lineRule="auto"/>
        <w:ind w:left="720" w:hanging="720"/>
        <w:rPr>
          <w:color w:val="000000"/>
        </w:rPr>
      </w:pPr>
      <w:r w:rsidRPr="00B36720">
        <w:rPr>
          <w:color w:val="000000"/>
        </w:rPr>
        <w:t xml:space="preserve">Butler, J. (2004). </w:t>
      </w:r>
      <w:r w:rsidRPr="00B36720">
        <w:rPr>
          <w:i/>
          <w:iCs/>
          <w:color w:val="000000"/>
        </w:rPr>
        <w:t>Undoing gender</w:t>
      </w:r>
      <w:r w:rsidRPr="00B36720">
        <w:rPr>
          <w:color w:val="000000"/>
        </w:rPr>
        <w:t>. Routledge.</w:t>
      </w:r>
    </w:p>
    <w:p w14:paraId="30843B84" w14:textId="78D5BA40" w:rsidR="00EA4B79" w:rsidRPr="00B36720" w:rsidRDefault="00EA4B79" w:rsidP="005155A4">
      <w:pPr>
        <w:shd w:val="clear" w:color="auto" w:fill="FFFFFF"/>
        <w:spacing w:before="100" w:beforeAutospacing="1" w:after="100" w:afterAutospacing="1" w:line="480" w:lineRule="auto"/>
        <w:ind w:left="720" w:hanging="720"/>
        <w:rPr>
          <w:color w:val="000000"/>
        </w:rPr>
      </w:pPr>
      <w:r w:rsidRPr="00B36720">
        <w:rPr>
          <w:color w:val="000000"/>
        </w:rPr>
        <w:t xml:space="preserve">Carey, B. (2005, July 5). Gay, straight or lying? Bisexuality revisited. </w:t>
      </w:r>
      <w:r w:rsidRPr="00B36720">
        <w:rPr>
          <w:i/>
          <w:iCs/>
          <w:color w:val="000000"/>
        </w:rPr>
        <w:t>The New York Times</w:t>
      </w:r>
      <w:r w:rsidRPr="00B36720">
        <w:rPr>
          <w:color w:val="000000"/>
        </w:rPr>
        <w:t xml:space="preserve">. </w:t>
      </w:r>
      <w:hyperlink r:id="rId15" w:history="1">
        <w:r w:rsidRPr="00B36720">
          <w:rPr>
            <w:rStyle w:val="Hyperlink"/>
          </w:rPr>
          <w:t>https://www.nytimes.com/2005/07/05/health/straight-gay-or-lying-bisexuality-revisited.html</w:t>
        </w:r>
      </w:hyperlink>
    </w:p>
    <w:p w14:paraId="2B41248C" w14:textId="099AA340" w:rsidR="007A2F27" w:rsidRPr="00B36720" w:rsidRDefault="0012778A" w:rsidP="005155A4">
      <w:pPr>
        <w:shd w:val="clear" w:color="auto" w:fill="FFFFFF"/>
        <w:spacing w:before="100" w:beforeAutospacing="1" w:after="100" w:afterAutospacing="1" w:line="480" w:lineRule="auto"/>
        <w:ind w:left="720" w:hanging="720"/>
        <w:rPr>
          <w:color w:val="000000"/>
        </w:rPr>
      </w:pPr>
      <w:r w:rsidRPr="00B36720">
        <w:rPr>
          <w:color w:val="000000"/>
        </w:rPr>
        <w:t>Davison, K. (2020). Cold War Pavlov: Homosexual aversion therapy in the 1960s. </w:t>
      </w:r>
      <w:r w:rsidRPr="00B36720">
        <w:rPr>
          <w:i/>
          <w:iCs/>
          <w:color w:val="000000"/>
        </w:rPr>
        <w:t>History of the Human Sciences</w:t>
      </w:r>
      <w:r w:rsidRPr="00B36720">
        <w:rPr>
          <w:color w:val="000000"/>
        </w:rPr>
        <w:t xml:space="preserve">, </w:t>
      </w:r>
      <w:r w:rsidR="00717A81">
        <w:rPr>
          <w:color w:val="000000"/>
        </w:rPr>
        <w:t>Online first</w:t>
      </w:r>
      <w:r w:rsidRPr="00B36720">
        <w:rPr>
          <w:color w:val="000000"/>
        </w:rPr>
        <w:t xml:space="preserve">. </w:t>
      </w:r>
      <w:hyperlink r:id="rId16" w:history="1">
        <w:r w:rsidRPr="00B36720">
          <w:rPr>
            <w:rStyle w:val="Hyperlink"/>
          </w:rPr>
          <w:t>https://doi.org/10.1177/0952695120911593</w:t>
        </w:r>
      </w:hyperlink>
    </w:p>
    <w:p w14:paraId="7B3A5D8E" w14:textId="0CC8C637" w:rsidR="00CE26A9" w:rsidRPr="006221BF" w:rsidRDefault="00CE26A9" w:rsidP="005155A4">
      <w:pPr>
        <w:shd w:val="clear" w:color="auto" w:fill="FFFFFF"/>
        <w:spacing w:before="100" w:beforeAutospacing="1" w:after="100" w:afterAutospacing="1" w:line="480" w:lineRule="auto"/>
        <w:ind w:left="720" w:hanging="720"/>
        <w:rPr>
          <w:color w:val="000000"/>
        </w:rPr>
      </w:pPr>
      <w:r>
        <w:rPr>
          <w:color w:val="000000"/>
        </w:rPr>
        <w:t>DeNoon, D. J. (</w:t>
      </w:r>
      <w:r w:rsidR="00661952">
        <w:rPr>
          <w:color w:val="000000"/>
        </w:rPr>
        <w:t xml:space="preserve">August 30 </w:t>
      </w:r>
      <w:r>
        <w:rPr>
          <w:color w:val="000000"/>
        </w:rPr>
        <w:t xml:space="preserve">2005). Do bisexual men really exist? </w:t>
      </w:r>
      <w:r w:rsidR="006221BF">
        <w:rPr>
          <w:i/>
          <w:iCs/>
          <w:color w:val="000000"/>
        </w:rPr>
        <w:t>CBS News</w:t>
      </w:r>
      <w:r w:rsidR="006221BF">
        <w:rPr>
          <w:color w:val="000000"/>
        </w:rPr>
        <w:t xml:space="preserve">. </w:t>
      </w:r>
      <w:hyperlink r:id="rId17" w:history="1">
        <w:r w:rsidR="006221BF" w:rsidRPr="006162AF">
          <w:rPr>
            <w:rStyle w:val="Hyperlink"/>
          </w:rPr>
          <w:t>https://www.cbsnews.com/news/do-bisexual-men-really-exist/</w:t>
        </w:r>
      </w:hyperlink>
      <w:r w:rsidR="006221BF">
        <w:rPr>
          <w:color w:val="000000"/>
        </w:rPr>
        <w:t xml:space="preserve"> </w:t>
      </w:r>
    </w:p>
    <w:p w14:paraId="43CE481E" w14:textId="6E9CE295" w:rsidR="008E459E" w:rsidRDefault="004F669F" w:rsidP="005155A4">
      <w:pPr>
        <w:shd w:val="clear" w:color="auto" w:fill="FFFFFF"/>
        <w:spacing w:before="100" w:beforeAutospacing="1" w:after="100" w:afterAutospacing="1" w:line="480" w:lineRule="auto"/>
        <w:ind w:left="720" w:hanging="720"/>
        <w:rPr>
          <w:color w:val="000000"/>
        </w:rPr>
      </w:pPr>
      <w:r w:rsidRPr="00B36720">
        <w:rPr>
          <w:color w:val="000000"/>
        </w:rPr>
        <w:t>Eisner, S. (2013). </w:t>
      </w:r>
      <w:r w:rsidRPr="00B36720">
        <w:rPr>
          <w:i/>
          <w:iCs/>
          <w:color w:val="000000"/>
        </w:rPr>
        <w:t xml:space="preserve">Bi: </w:t>
      </w:r>
      <w:r w:rsidR="00FA175F" w:rsidRPr="00B36720">
        <w:rPr>
          <w:i/>
          <w:iCs/>
          <w:color w:val="000000"/>
        </w:rPr>
        <w:t>N</w:t>
      </w:r>
      <w:r w:rsidRPr="00B36720">
        <w:rPr>
          <w:i/>
          <w:iCs/>
          <w:color w:val="000000"/>
        </w:rPr>
        <w:t>otes for a bisexual revolution</w:t>
      </w:r>
      <w:r w:rsidRPr="00B36720">
        <w:rPr>
          <w:color w:val="000000"/>
        </w:rPr>
        <w:t>. Seal Press.</w:t>
      </w:r>
    </w:p>
    <w:p w14:paraId="6546F0D6" w14:textId="026E45B1" w:rsidR="007A2F27" w:rsidRPr="00B36720" w:rsidRDefault="008E459E" w:rsidP="005155A4">
      <w:pPr>
        <w:shd w:val="clear" w:color="auto" w:fill="FFFFFF"/>
        <w:spacing w:before="100" w:beforeAutospacing="1" w:after="100" w:afterAutospacing="1" w:line="480" w:lineRule="auto"/>
        <w:ind w:left="720" w:hanging="720"/>
        <w:rPr>
          <w:color w:val="000000"/>
        </w:rPr>
      </w:pPr>
      <w:r w:rsidRPr="008E459E">
        <w:rPr>
          <w:color w:val="000000"/>
        </w:rPr>
        <w:t xml:space="preserve">Firestein, B. A. </w:t>
      </w:r>
      <w:r>
        <w:rPr>
          <w:color w:val="000000"/>
        </w:rPr>
        <w:t>(Ed.)</w:t>
      </w:r>
      <w:r w:rsidR="00717A81">
        <w:rPr>
          <w:color w:val="000000"/>
        </w:rPr>
        <w:t>.</w:t>
      </w:r>
      <w:r w:rsidRPr="008E459E">
        <w:rPr>
          <w:color w:val="000000"/>
        </w:rPr>
        <w:t xml:space="preserve"> (1996). </w:t>
      </w:r>
      <w:r w:rsidRPr="008E459E">
        <w:rPr>
          <w:i/>
          <w:iCs/>
          <w:color w:val="000000"/>
        </w:rPr>
        <w:t>Bisexuality: The psychology and politics of an invisible minority</w:t>
      </w:r>
      <w:r w:rsidRPr="008E459E">
        <w:rPr>
          <w:color w:val="000000"/>
        </w:rPr>
        <w:t>. Sage Publications, Inc.</w:t>
      </w:r>
    </w:p>
    <w:p w14:paraId="1BB1585A" w14:textId="13AD60C6" w:rsidR="007A2F27" w:rsidRPr="00B36720" w:rsidRDefault="004239EB" w:rsidP="005155A4">
      <w:pPr>
        <w:shd w:val="clear" w:color="auto" w:fill="FFFFFF"/>
        <w:spacing w:before="100" w:beforeAutospacing="1" w:after="100" w:afterAutospacing="1" w:line="480" w:lineRule="auto"/>
        <w:ind w:left="720" w:hanging="720"/>
        <w:rPr>
          <w:color w:val="000000"/>
        </w:rPr>
      </w:pPr>
      <w:r w:rsidRPr="00B36720">
        <w:rPr>
          <w:color w:val="000000"/>
        </w:rPr>
        <w:t xml:space="preserve">Foucault, M. (1976). </w:t>
      </w:r>
      <w:r w:rsidRPr="00B36720">
        <w:rPr>
          <w:i/>
          <w:iCs/>
          <w:color w:val="000000"/>
        </w:rPr>
        <w:t>The History of Sexuality, Volume 1: An Introduction</w:t>
      </w:r>
      <w:r w:rsidRPr="00B36720">
        <w:rPr>
          <w:color w:val="000000"/>
        </w:rPr>
        <w:t xml:space="preserve">. (R. Hurley, Trans.) Pantheon Books. </w:t>
      </w:r>
    </w:p>
    <w:p w14:paraId="2CFDD9DD" w14:textId="11552163" w:rsidR="007A2F27" w:rsidRPr="00B36720" w:rsidRDefault="008421F8" w:rsidP="005155A4">
      <w:pPr>
        <w:shd w:val="clear" w:color="auto" w:fill="FFFFFF"/>
        <w:spacing w:before="100" w:beforeAutospacing="1" w:after="100" w:afterAutospacing="1" w:line="480" w:lineRule="auto"/>
        <w:ind w:left="720" w:hanging="720"/>
        <w:rPr>
          <w:color w:val="000000"/>
        </w:rPr>
      </w:pPr>
      <w:r w:rsidRPr="00B36720">
        <w:rPr>
          <w:color w:val="000000"/>
        </w:rPr>
        <w:lastRenderedPageBreak/>
        <w:t xml:space="preserve">Jabbour, J., Holmes, L., Sylva, D., Hsu, K. J., Semon, T. L., Rosenthal, A. M., </w:t>
      </w:r>
      <w:r w:rsidR="00E02FB9" w:rsidRPr="00B36720">
        <w:rPr>
          <w:color w:val="000000"/>
        </w:rPr>
        <w:t>Safron, A., Slettevold, E., Watts-Overall, T. M., Savin-Williams, R. C.,</w:t>
      </w:r>
      <w:r w:rsidRPr="00B36720">
        <w:rPr>
          <w:color w:val="000000"/>
        </w:rPr>
        <w:t xml:space="preserve"> </w:t>
      </w:r>
      <w:r w:rsidR="00E02FB9" w:rsidRPr="00B36720">
        <w:rPr>
          <w:color w:val="000000"/>
        </w:rPr>
        <w:t>S</w:t>
      </w:r>
      <w:r w:rsidRPr="00B36720">
        <w:rPr>
          <w:color w:val="000000"/>
        </w:rPr>
        <w:t>ylla, J.</w:t>
      </w:r>
      <w:r w:rsidR="00E02FB9" w:rsidRPr="00B36720">
        <w:rPr>
          <w:color w:val="000000"/>
        </w:rPr>
        <w:t>, Rieger, G., &amp; Bailey, J. M.</w:t>
      </w:r>
      <w:r w:rsidRPr="00B36720">
        <w:rPr>
          <w:color w:val="000000"/>
        </w:rPr>
        <w:t xml:space="preserve"> (2020). Robust evidence for bisexual orientation among men. </w:t>
      </w:r>
      <w:r w:rsidRPr="00B36720">
        <w:rPr>
          <w:i/>
          <w:iCs/>
          <w:color w:val="000000"/>
        </w:rPr>
        <w:t>Proceedings of the National Academy of Sciences</w:t>
      </w:r>
      <w:r w:rsidR="004278A5">
        <w:rPr>
          <w:i/>
          <w:iCs/>
          <w:color w:val="000000"/>
        </w:rPr>
        <w:t xml:space="preserve">, 117 </w:t>
      </w:r>
      <w:r w:rsidR="004278A5">
        <w:rPr>
          <w:color w:val="000000"/>
        </w:rPr>
        <w:t>(31), 18369-18377.</w:t>
      </w:r>
      <w:r w:rsidRPr="00B36720">
        <w:rPr>
          <w:color w:val="000000"/>
        </w:rPr>
        <w:t xml:space="preserve"> </w:t>
      </w:r>
      <w:hyperlink r:id="rId18" w:history="1">
        <w:r w:rsidR="00A93B4C" w:rsidRPr="00B36720">
          <w:rPr>
            <w:rStyle w:val="Hyperlink"/>
          </w:rPr>
          <w:t>https://doi.org/10.1073/pnas.2003631117</w:t>
        </w:r>
      </w:hyperlink>
    </w:p>
    <w:p w14:paraId="13F8537B" w14:textId="561CD024" w:rsidR="00EA5D2E" w:rsidRDefault="0012778A" w:rsidP="005155A4">
      <w:pPr>
        <w:shd w:val="clear" w:color="auto" w:fill="FFFFFF"/>
        <w:spacing w:before="100" w:beforeAutospacing="1" w:after="100" w:afterAutospacing="1" w:line="480" w:lineRule="auto"/>
        <w:ind w:left="720" w:hanging="720"/>
        <w:rPr>
          <w:color w:val="000000"/>
        </w:rPr>
      </w:pPr>
      <w:r w:rsidRPr="00B36720">
        <w:rPr>
          <w:color w:val="000000"/>
        </w:rPr>
        <w:t>Janssen, E. (2007). </w:t>
      </w:r>
      <w:r w:rsidRPr="00B36720">
        <w:rPr>
          <w:i/>
          <w:iCs/>
          <w:color w:val="000000"/>
        </w:rPr>
        <w:t>The psychophysiology of sex</w:t>
      </w:r>
      <w:r w:rsidRPr="00B36720">
        <w:rPr>
          <w:color w:val="000000"/>
        </w:rPr>
        <w:t>. Indiana University Press</w:t>
      </w:r>
    </w:p>
    <w:p w14:paraId="6CA6C982" w14:textId="38A75F0A" w:rsidR="007A2F27" w:rsidRPr="00B36720" w:rsidRDefault="00EA5D2E" w:rsidP="005155A4">
      <w:pPr>
        <w:shd w:val="clear" w:color="auto" w:fill="FFFFFF"/>
        <w:spacing w:before="100" w:beforeAutospacing="1" w:after="100" w:afterAutospacing="1" w:line="480" w:lineRule="auto"/>
        <w:ind w:left="720" w:hanging="720"/>
        <w:rPr>
          <w:color w:val="000000"/>
        </w:rPr>
      </w:pPr>
      <w:r w:rsidRPr="00EA5D2E">
        <w:rPr>
          <w:color w:val="000000"/>
        </w:rPr>
        <w:t>Monro, S. (2015). </w:t>
      </w:r>
      <w:r w:rsidRPr="00EA5D2E">
        <w:rPr>
          <w:i/>
          <w:iCs/>
          <w:color w:val="000000"/>
        </w:rPr>
        <w:t>Bisexuality: Identities, politics, and theories</w:t>
      </w:r>
      <w:r w:rsidRPr="00EA5D2E">
        <w:rPr>
          <w:color w:val="000000"/>
        </w:rPr>
        <w:t>. Springer.</w:t>
      </w:r>
    </w:p>
    <w:p w14:paraId="3DBA8AAE" w14:textId="38CF9EA6" w:rsidR="00165B0F" w:rsidRDefault="00A40762" w:rsidP="005155A4">
      <w:pPr>
        <w:shd w:val="clear" w:color="auto" w:fill="FFFFFF"/>
        <w:spacing w:before="100" w:beforeAutospacing="1" w:after="100" w:afterAutospacing="1" w:line="480" w:lineRule="auto"/>
        <w:ind w:left="720" w:hanging="720"/>
        <w:rPr>
          <w:color w:val="000000"/>
        </w:rPr>
      </w:pPr>
      <w:r w:rsidRPr="00B36720">
        <w:rPr>
          <w:color w:val="000000"/>
        </w:rPr>
        <w:t>Organization for Refugee, Asylum &amp; Migration. (</w:t>
      </w:r>
      <w:r w:rsidR="008F49C2">
        <w:rPr>
          <w:color w:val="000000"/>
        </w:rPr>
        <w:t xml:space="preserve">15 December </w:t>
      </w:r>
      <w:r w:rsidRPr="00B36720">
        <w:rPr>
          <w:color w:val="000000"/>
        </w:rPr>
        <w:t xml:space="preserve">2010). </w:t>
      </w:r>
      <w:r w:rsidR="00731B24" w:rsidRPr="00B36720">
        <w:rPr>
          <w:i/>
          <w:iCs/>
          <w:color w:val="000000"/>
        </w:rPr>
        <w:t>Testing sexual orientation: a scientific and legal analysis of plethysmography in asylum &amp; refugee status proceedings.</w:t>
      </w:r>
      <w:r w:rsidR="00731B24" w:rsidRPr="00B36720">
        <w:rPr>
          <w:color w:val="000000"/>
        </w:rPr>
        <w:t xml:space="preserve">  </w:t>
      </w:r>
      <w:hyperlink r:id="rId19" w:history="1">
        <w:r w:rsidR="00731B24" w:rsidRPr="00B36720">
          <w:rPr>
            <w:rStyle w:val="Hyperlink"/>
          </w:rPr>
          <w:t>https://oramrefugee.org/wp-content/uploads/2019/12/oram-phallometry-paper-2010-12-15.pdf</w:t>
        </w:r>
      </w:hyperlink>
      <w:r w:rsidR="00731B24" w:rsidRPr="00B36720">
        <w:rPr>
          <w:color w:val="000000"/>
        </w:rPr>
        <w:t xml:space="preserve"> </w:t>
      </w:r>
      <w:r w:rsidRPr="00B36720">
        <w:rPr>
          <w:color w:val="000000"/>
        </w:rPr>
        <w:t xml:space="preserve"> </w:t>
      </w:r>
    </w:p>
    <w:p w14:paraId="4573619F" w14:textId="4A519144" w:rsidR="00155800" w:rsidRPr="00155800" w:rsidRDefault="00155800" w:rsidP="005155A4">
      <w:pPr>
        <w:shd w:val="clear" w:color="auto" w:fill="FFFFFF"/>
        <w:spacing w:before="100" w:beforeAutospacing="1" w:after="100" w:afterAutospacing="1" w:line="480" w:lineRule="auto"/>
        <w:ind w:left="720" w:hanging="720"/>
        <w:rPr>
          <w:color w:val="000000"/>
        </w:rPr>
      </w:pPr>
      <w:r>
        <w:rPr>
          <w:color w:val="000000"/>
        </w:rPr>
        <w:t xml:space="preserve">Pallotta-Chiarolli, M. (2016). </w:t>
      </w:r>
      <w:r>
        <w:rPr>
          <w:i/>
          <w:iCs/>
          <w:color w:val="000000"/>
        </w:rPr>
        <w:t>Women in relationships with bisexual men: Bi men by women</w:t>
      </w:r>
      <w:r>
        <w:rPr>
          <w:color w:val="000000"/>
        </w:rPr>
        <w:t>. Rowman &amp; Littlefield.</w:t>
      </w:r>
    </w:p>
    <w:p w14:paraId="4A663ADA" w14:textId="09EE8219" w:rsidR="007A2F27" w:rsidRDefault="00165B0F" w:rsidP="005155A4">
      <w:pPr>
        <w:shd w:val="clear" w:color="auto" w:fill="FFFFFF"/>
        <w:spacing w:before="100" w:beforeAutospacing="1" w:after="100" w:afterAutospacing="1" w:line="480" w:lineRule="auto"/>
        <w:ind w:left="720" w:hanging="720"/>
        <w:rPr>
          <w:color w:val="000000"/>
        </w:rPr>
      </w:pPr>
      <w:r w:rsidRPr="00165B0F">
        <w:rPr>
          <w:color w:val="000000"/>
        </w:rPr>
        <w:t>Preciado, P. B. (</w:t>
      </w:r>
      <w:r w:rsidR="001D78CE" w:rsidRPr="00165B0F">
        <w:rPr>
          <w:color w:val="000000"/>
        </w:rPr>
        <w:t>20</w:t>
      </w:r>
      <w:r w:rsidR="001D78CE">
        <w:rPr>
          <w:color w:val="000000"/>
        </w:rPr>
        <w:t>18</w:t>
      </w:r>
      <w:r w:rsidRPr="00165B0F">
        <w:rPr>
          <w:color w:val="000000"/>
        </w:rPr>
        <w:t xml:space="preserve">). </w:t>
      </w:r>
      <w:r w:rsidRPr="00165B0F">
        <w:rPr>
          <w:i/>
          <w:iCs/>
          <w:color w:val="000000"/>
        </w:rPr>
        <w:t>Countersexual manifesto</w:t>
      </w:r>
      <w:r w:rsidRPr="00165B0F">
        <w:rPr>
          <w:color w:val="000000"/>
        </w:rPr>
        <w:t>. (K. G. Dunn, Trans.). Columbia University Press. (Original work published 2002).</w:t>
      </w:r>
    </w:p>
    <w:p w14:paraId="1E1E7765" w14:textId="11FA1949" w:rsidR="009F6367" w:rsidRPr="00B36720" w:rsidRDefault="0080079C" w:rsidP="005155A4">
      <w:pPr>
        <w:shd w:val="clear" w:color="auto" w:fill="FFFFFF"/>
        <w:spacing w:before="100" w:beforeAutospacing="1" w:after="100" w:afterAutospacing="1" w:line="480" w:lineRule="auto"/>
        <w:ind w:left="720" w:hanging="720"/>
        <w:rPr>
          <w:color w:val="000000"/>
        </w:rPr>
      </w:pPr>
      <w:r w:rsidRPr="00B36720">
        <w:rPr>
          <w:color w:val="000000"/>
        </w:rPr>
        <w:t>Rieger, G., Chivers, M. L., &amp; Bailey, J. M. (2005). Sexual arousal patterns of bisexual men. </w:t>
      </w:r>
      <w:r w:rsidRPr="00B36720">
        <w:rPr>
          <w:i/>
          <w:iCs/>
          <w:color w:val="000000"/>
        </w:rPr>
        <w:t>Psychological Science</w:t>
      </w:r>
      <w:r w:rsidRPr="00B36720">
        <w:rPr>
          <w:color w:val="000000"/>
        </w:rPr>
        <w:t>, </w:t>
      </w:r>
      <w:r w:rsidRPr="00B36720">
        <w:rPr>
          <w:i/>
          <w:iCs/>
          <w:color w:val="000000"/>
        </w:rPr>
        <w:t>16</w:t>
      </w:r>
      <w:r w:rsidRPr="00B36720">
        <w:rPr>
          <w:color w:val="000000"/>
        </w:rPr>
        <w:t xml:space="preserve">(8), 579-584. </w:t>
      </w:r>
      <w:hyperlink r:id="rId20" w:history="1">
        <w:r w:rsidRPr="00B36720">
          <w:rPr>
            <w:rStyle w:val="Hyperlink"/>
          </w:rPr>
          <w:t>https://doi.org/10.1111/j.1467-9280.2005.01578.x</w:t>
        </w:r>
      </w:hyperlink>
    </w:p>
    <w:p w14:paraId="076370C8" w14:textId="3F82A810" w:rsidR="00FC62A6" w:rsidRDefault="00831A00" w:rsidP="005155A4">
      <w:pPr>
        <w:shd w:val="clear" w:color="auto" w:fill="FFFFFF"/>
        <w:spacing w:before="100" w:beforeAutospacing="1" w:after="100" w:afterAutospacing="1" w:line="480" w:lineRule="auto"/>
        <w:ind w:left="720" w:hanging="720"/>
        <w:rPr>
          <w:color w:val="000000"/>
        </w:rPr>
      </w:pPr>
      <w:r>
        <w:rPr>
          <w:color w:val="000000"/>
        </w:rPr>
        <w:t xml:space="preserve">Rubin, D. A. (2015). </w:t>
      </w:r>
      <w:r w:rsidRPr="005155A4">
        <w:rPr>
          <w:i/>
          <w:iCs/>
          <w:color w:val="000000"/>
        </w:rPr>
        <w:t>Intersex matters: Biomedical embodiment, gender regulation, and transnational activism</w:t>
      </w:r>
      <w:r>
        <w:rPr>
          <w:color w:val="000000"/>
        </w:rPr>
        <w:t>. SUNY Press.</w:t>
      </w:r>
    </w:p>
    <w:p w14:paraId="4B487B01" w14:textId="5B88874B" w:rsidR="007A2F27" w:rsidRPr="00B36720" w:rsidRDefault="00DF2554" w:rsidP="005155A4">
      <w:pPr>
        <w:shd w:val="clear" w:color="auto" w:fill="FFFFFF"/>
        <w:spacing w:before="100" w:beforeAutospacing="1" w:after="100" w:afterAutospacing="1" w:line="480" w:lineRule="auto"/>
        <w:ind w:left="720" w:hanging="720"/>
        <w:rPr>
          <w:color w:val="000000"/>
        </w:rPr>
      </w:pPr>
      <w:r w:rsidRPr="00B36720">
        <w:rPr>
          <w:color w:val="000000"/>
        </w:rPr>
        <w:lastRenderedPageBreak/>
        <w:t>The U</w:t>
      </w:r>
      <w:r w:rsidR="004716C4">
        <w:rPr>
          <w:color w:val="000000"/>
        </w:rPr>
        <w:t xml:space="preserve">nited </w:t>
      </w:r>
      <w:r w:rsidRPr="00B36720">
        <w:rPr>
          <w:color w:val="000000"/>
        </w:rPr>
        <w:t>N</w:t>
      </w:r>
      <w:r w:rsidR="004716C4">
        <w:rPr>
          <w:color w:val="000000"/>
        </w:rPr>
        <w:t>ations</w:t>
      </w:r>
      <w:r w:rsidRPr="00B36720">
        <w:rPr>
          <w:color w:val="000000"/>
        </w:rPr>
        <w:t xml:space="preserve"> </w:t>
      </w:r>
      <w:r w:rsidR="00915384">
        <w:rPr>
          <w:color w:val="000000"/>
        </w:rPr>
        <w:t xml:space="preserve">High Commissioner for </w:t>
      </w:r>
      <w:r w:rsidRPr="00B36720">
        <w:rPr>
          <w:color w:val="000000"/>
        </w:rPr>
        <w:t>Refugee</w:t>
      </w:r>
      <w:r w:rsidR="00915384">
        <w:rPr>
          <w:color w:val="000000"/>
        </w:rPr>
        <w:t>s</w:t>
      </w:r>
      <w:r w:rsidRPr="00B36720">
        <w:rPr>
          <w:color w:val="000000"/>
        </w:rPr>
        <w:t xml:space="preserve">. (2011). UNHCR’s comments on the practice of phallometry in the Czech Republic to determine the credibility of asylum claims based on persecution due to sexual orientation. </w:t>
      </w:r>
      <w:hyperlink r:id="rId21" w:history="1">
        <w:r w:rsidRPr="00B36720">
          <w:rPr>
            <w:rStyle w:val="Hyperlink"/>
          </w:rPr>
          <w:t>https://www.unhcr.org/4daed0389.pdf</w:t>
        </w:r>
      </w:hyperlink>
    </w:p>
    <w:p w14:paraId="4000F583" w14:textId="683D017E" w:rsidR="007A2F27" w:rsidRPr="00B36720" w:rsidRDefault="0069395C" w:rsidP="005155A4">
      <w:pPr>
        <w:shd w:val="clear" w:color="auto" w:fill="FFFFFF"/>
        <w:spacing w:before="100" w:beforeAutospacing="1" w:after="100" w:afterAutospacing="1" w:line="480" w:lineRule="auto"/>
        <w:ind w:left="720" w:hanging="720"/>
        <w:rPr>
          <w:color w:val="000000"/>
        </w:rPr>
      </w:pPr>
      <w:r w:rsidRPr="00B36720">
        <w:rPr>
          <w:color w:val="000000"/>
        </w:rPr>
        <w:t xml:space="preserve">Waidzunas, T. &amp; Epstein, S. (2015). ‘For men arousal is orientation’: Bodily truthing, technosexual scripts, and the materialization of sexualities through the phallometric test. </w:t>
      </w:r>
      <w:r w:rsidRPr="00B36720">
        <w:rPr>
          <w:i/>
          <w:iCs/>
          <w:color w:val="000000"/>
        </w:rPr>
        <w:t>Social Studies of Science</w:t>
      </w:r>
      <w:r w:rsidRPr="00B36720">
        <w:rPr>
          <w:color w:val="000000"/>
        </w:rPr>
        <w:t xml:space="preserve"> </w:t>
      </w:r>
      <w:r w:rsidRPr="00B36720">
        <w:rPr>
          <w:i/>
          <w:iCs/>
          <w:color w:val="000000"/>
        </w:rPr>
        <w:t>42</w:t>
      </w:r>
      <w:r w:rsidRPr="00B36720">
        <w:rPr>
          <w:color w:val="000000"/>
        </w:rPr>
        <w:t>(2)</w:t>
      </w:r>
      <w:r w:rsidR="00915384">
        <w:rPr>
          <w:color w:val="000000"/>
        </w:rPr>
        <w:t>,</w:t>
      </w:r>
      <w:r w:rsidRPr="00B36720">
        <w:rPr>
          <w:color w:val="000000"/>
        </w:rPr>
        <w:t xml:space="preserve"> 187-213. </w:t>
      </w:r>
      <w:hyperlink r:id="rId22" w:history="1">
        <w:r w:rsidRPr="00B36720">
          <w:rPr>
            <w:rStyle w:val="Hyperlink"/>
          </w:rPr>
          <w:t>https://doi.org/10.1177/0306312714562103</w:t>
        </w:r>
      </w:hyperlink>
    </w:p>
    <w:p w14:paraId="470D9154" w14:textId="7C276D20" w:rsidR="007A2F27" w:rsidRDefault="0047315B" w:rsidP="005155A4">
      <w:pPr>
        <w:shd w:val="clear" w:color="auto" w:fill="FFFFFF"/>
        <w:spacing w:before="100" w:beforeAutospacing="1" w:after="100" w:afterAutospacing="1" w:line="480" w:lineRule="auto"/>
        <w:ind w:left="720" w:hanging="720"/>
        <w:rPr>
          <w:color w:val="000000"/>
        </w:rPr>
      </w:pPr>
      <w:r w:rsidRPr="00B36720">
        <w:rPr>
          <w:color w:val="000000"/>
        </w:rPr>
        <w:t>Wilson, R. J. (2016). The use of phallometric testing in the diagnosis, treatment, and risk management of male adults who have sexually offended. In</w:t>
      </w:r>
      <w:r w:rsidR="001D36FA" w:rsidRPr="00B36720">
        <w:rPr>
          <w:color w:val="000000"/>
        </w:rPr>
        <w:t xml:space="preserve"> D. P. Boer (Ed.),</w:t>
      </w:r>
      <w:r w:rsidRPr="00B36720">
        <w:rPr>
          <w:color w:val="000000"/>
        </w:rPr>
        <w:t xml:space="preserve"> </w:t>
      </w:r>
      <w:r w:rsidRPr="00B36720">
        <w:rPr>
          <w:i/>
          <w:iCs/>
          <w:color w:val="000000"/>
        </w:rPr>
        <w:t xml:space="preserve">The Wiley </w:t>
      </w:r>
      <w:r w:rsidR="008E459E">
        <w:rPr>
          <w:i/>
          <w:iCs/>
          <w:color w:val="000000"/>
        </w:rPr>
        <w:t>h</w:t>
      </w:r>
      <w:r w:rsidRPr="00B36720">
        <w:rPr>
          <w:i/>
          <w:iCs/>
          <w:color w:val="000000"/>
        </w:rPr>
        <w:t xml:space="preserve">andbook on the </w:t>
      </w:r>
      <w:r w:rsidR="008E459E">
        <w:rPr>
          <w:i/>
          <w:iCs/>
          <w:color w:val="000000"/>
        </w:rPr>
        <w:t>t</w:t>
      </w:r>
      <w:r w:rsidRPr="00B36720">
        <w:rPr>
          <w:i/>
          <w:iCs/>
          <w:color w:val="000000"/>
        </w:rPr>
        <w:t xml:space="preserve">heories, </w:t>
      </w:r>
      <w:r w:rsidR="008E459E">
        <w:rPr>
          <w:i/>
          <w:iCs/>
          <w:color w:val="000000"/>
        </w:rPr>
        <w:t>a</w:t>
      </w:r>
      <w:r w:rsidRPr="00B36720">
        <w:rPr>
          <w:i/>
          <w:iCs/>
          <w:color w:val="000000"/>
        </w:rPr>
        <w:t xml:space="preserve">ssessment and </w:t>
      </w:r>
      <w:r w:rsidR="008E459E">
        <w:rPr>
          <w:i/>
          <w:iCs/>
          <w:color w:val="000000"/>
        </w:rPr>
        <w:t>t</w:t>
      </w:r>
      <w:r w:rsidRPr="00B36720">
        <w:rPr>
          <w:i/>
          <w:iCs/>
          <w:color w:val="000000"/>
        </w:rPr>
        <w:t xml:space="preserve">reatment of </w:t>
      </w:r>
      <w:r w:rsidR="008E459E">
        <w:rPr>
          <w:i/>
          <w:iCs/>
          <w:color w:val="000000"/>
        </w:rPr>
        <w:t>s</w:t>
      </w:r>
      <w:r w:rsidRPr="00B36720">
        <w:rPr>
          <w:i/>
          <w:iCs/>
          <w:color w:val="000000"/>
        </w:rPr>
        <w:t xml:space="preserve">exual </w:t>
      </w:r>
      <w:r w:rsidR="008E459E">
        <w:rPr>
          <w:i/>
          <w:iCs/>
          <w:color w:val="000000"/>
        </w:rPr>
        <w:t>o</w:t>
      </w:r>
      <w:r w:rsidRPr="00B36720">
        <w:rPr>
          <w:i/>
          <w:iCs/>
          <w:color w:val="000000"/>
        </w:rPr>
        <w:t>ffending</w:t>
      </w:r>
      <w:r w:rsidRPr="00B36720">
        <w:rPr>
          <w:color w:val="000000"/>
        </w:rPr>
        <w:t xml:space="preserve"> (pp. 823-848). John Wiley &amp; Sons. </w:t>
      </w:r>
      <w:hyperlink r:id="rId23" w:history="1">
        <w:r w:rsidRPr="00B36720">
          <w:rPr>
            <w:rStyle w:val="Hyperlink"/>
          </w:rPr>
          <w:t>https://doi.org/10.1002/9781118574003.wattso038</w:t>
        </w:r>
      </w:hyperlink>
      <w:r w:rsidRPr="00B36720">
        <w:rPr>
          <w:color w:val="000000"/>
        </w:rPr>
        <w:t xml:space="preserve"> </w:t>
      </w:r>
    </w:p>
    <w:p w14:paraId="6CEC875F" w14:textId="45FE8F2D" w:rsidR="008E459E" w:rsidRPr="005155A4" w:rsidRDefault="008E459E" w:rsidP="005155A4">
      <w:pPr>
        <w:shd w:val="clear" w:color="auto" w:fill="FFFFFF"/>
        <w:spacing w:before="100" w:beforeAutospacing="1" w:after="100" w:afterAutospacing="1" w:line="480" w:lineRule="auto"/>
        <w:ind w:left="720" w:hanging="720"/>
        <w:rPr>
          <w:rStyle w:val="bibliographic-informationvalue"/>
          <w:color w:val="000000"/>
        </w:rPr>
      </w:pPr>
      <w:r w:rsidRPr="008E459E">
        <w:rPr>
          <w:rStyle w:val="bibliographic-informationvalue"/>
          <w:color w:val="000000"/>
        </w:rPr>
        <w:t xml:space="preserve">Wolff, C. (1979). </w:t>
      </w:r>
      <w:r w:rsidRPr="005155A4">
        <w:rPr>
          <w:rStyle w:val="bibliographic-informationvalue"/>
          <w:i/>
          <w:iCs/>
          <w:color w:val="000000"/>
        </w:rPr>
        <w:t>Bisexuality: A study</w:t>
      </w:r>
      <w:r w:rsidRPr="008E459E">
        <w:rPr>
          <w:rStyle w:val="bibliographic-informationvalue"/>
          <w:color w:val="000000"/>
        </w:rPr>
        <w:t>. Quartet Books.</w:t>
      </w:r>
    </w:p>
    <w:p w14:paraId="4262F783" w14:textId="77777777" w:rsidR="007A2F27" w:rsidRDefault="007A2F27" w:rsidP="005155A4">
      <w:pPr>
        <w:shd w:val="clear" w:color="auto" w:fill="FFFFFF"/>
        <w:spacing w:before="100" w:beforeAutospacing="1" w:after="100" w:afterAutospacing="1" w:line="480" w:lineRule="auto"/>
        <w:ind w:firstLine="720"/>
      </w:pPr>
    </w:p>
    <w:p w14:paraId="73E9C961" w14:textId="77777777" w:rsidR="007A2F27" w:rsidRPr="00B36720" w:rsidRDefault="007A2F27" w:rsidP="00C63838">
      <w:pPr>
        <w:shd w:val="clear" w:color="auto" w:fill="FFFFFF"/>
        <w:spacing w:before="100" w:beforeAutospacing="1" w:after="100" w:afterAutospacing="1" w:line="480" w:lineRule="auto"/>
        <w:ind w:firstLine="720"/>
        <w:rPr>
          <w:color w:val="000000"/>
        </w:rPr>
      </w:pPr>
    </w:p>
    <w:sectPr w:rsidR="007A2F27" w:rsidRPr="00B36720" w:rsidSect="00422022">
      <w:headerReference w:type="even" r:id="rId24"/>
      <w:head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CD134" w14:textId="77777777" w:rsidR="00A359EE" w:rsidRDefault="00A359EE" w:rsidP="00113862">
      <w:r>
        <w:separator/>
      </w:r>
    </w:p>
  </w:endnote>
  <w:endnote w:type="continuationSeparator" w:id="0">
    <w:p w14:paraId="5B2B8ED6" w14:textId="77777777" w:rsidR="00A359EE" w:rsidRDefault="00A359EE" w:rsidP="001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6390B" w14:textId="77777777" w:rsidR="00A359EE" w:rsidRDefault="00A359EE" w:rsidP="00113862">
      <w:r>
        <w:separator/>
      </w:r>
    </w:p>
  </w:footnote>
  <w:footnote w:type="continuationSeparator" w:id="0">
    <w:p w14:paraId="616D332E" w14:textId="77777777" w:rsidR="00A359EE" w:rsidRDefault="00A359EE" w:rsidP="001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7249392"/>
      <w:docPartObj>
        <w:docPartGallery w:val="Page Numbers (Top of Page)"/>
        <w:docPartUnique/>
      </w:docPartObj>
    </w:sdtPr>
    <w:sdtEndPr>
      <w:rPr>
        <w:rStyle w:val="PageNumber"/>
      </w:rPr>
    </w:sdtEndPr>
    <w:sdtContent>
      <w:p w14:paraId="2745BE39" w14:textId="3293BC5F" w:rsidR="0040244C" w:rsidRDefault="0040244C" w:rsidP="00B367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110DA9" w14:textId="77777777" w:rsidR="0040244C" w:rsidRDefault="0040244C" w:rsidP="00B36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796944"/>
      <w:docPartObj>
        <w:docPartGallery w:val="Page Numbers (Top of Page)"/>
        <w:docPartUnique/>
      </w:docPartObj>
    </w:sdtPr>
    <w:sdtEndPr>
      <w:rPr>
        <w:rStyle w:val="PageNumber"/>
      </w:rPr>
    </w:sdtEndPr>
    <w:sdtContent>
      <w:p w14:paraId="0831F626" w14:textId="4895AFC0" w:rsidR="00B36720" w:rsidRDefault="00B36720" w:rsidP="00E201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3EEDAD" w14:textId="3722A1B4" w:rsidR="0040244C" w:rsidRPr="00B36720" w:rsidRDefault="00B36720" w:rsidP="00B36720">
    <w:pPr>
      <w:pStyle w:val="Header"/>
      <w:ind w:right="360"/>
      <w:jc w:val="right"/>
    </w:pPr>
    <w:r w:rsidRPr="00B36720">
      <w:rPr>
        <w:color w:val="000000"/>
      </w:rPr>
      <w:t xml:space="preserve">The Futile Search     </w:t>
    </w:r>
  </w:p>
  <w:p w14:paraId="3A2B0389" w14:textId="77777777" w:rsidR="00B36720" w:rsidRDefault="00B367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8E2"/>
    <w:multiLevelType w:val="hybridMultilevel"/>
    <w:tmpl w:val="B4B2B6C0"/>
    <w:lvl w:ilvl="0" w:tplc="A8C28B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9D0B8B"/>
    <w:multiLevelType w:val="multilevel"/>
    <w:tmpl w:val="FE38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08"/>
    <w:rsid w:val="00000096"/>
    <w:rsid w:val="00000471"/>
    <w:rsid w:val="00003474"/>
    <w:rsid w:val="00005761"/>
    <w:rsid w:val="00005B87"/>
    <w:rsid w:val="00006BDB"/>
    <w:rsid w:val="00013CC8"/>
    <w:rsid w:val="0002126D"/>
    <w:rsid w:val="00026DAA"/>
    <w:rsid w:val="00033B38"/>
    <w:rsid w:val="00042AEF"/>
    <w:rsid w:val="0005060F"/>
    <w:rsid w:val="000558FC"/>
    <w:rsid w:val="00060E43"/>
    <w:rsid w:val="00061329"/>
    <w:rsid w:val="00076104"/>
    <w:rsid w:val="000837C9"/>
    <w:rsid w:val="00083C3C"/>
    <w:rsid w:val="00087F25"/>
    <w:rsid w:val="00093CBE"/>
    <w:rsid w:val="00097C0D"/>
    <w:rsid w:val="00097DAB"/>
    <w:rsid w:val="000A7934"/>
    <w:rsid w:val="000B0CAE"/>
    <w:rsid w:val="000B3039"/>
    <w:rsid w:val="000E00DA"/>
    <w:rsid w:val="000E38EB"/>
    <w:rsid w:val="000E69F2"/>
    <w:rsid w:val="000F2EA5"/>
    <w:rsid w:val="000F5AC8"/>
    <w:rsid w:val="00101123"/>
    <w:rsid w:val="00105F35"/>
    <w:rsid w:val="0010627B"/>
    <w:rsid w:val="001135A5"/>
    <w:rsid w:val="00113862"/>
    <w:rsid w:val="00116A8B"/>
    <w:rsid w:val="00116D4A"/>
    <w:rsid w:val="00121EA0"/>
    <w:rsid w:val="00122A1C"/>
    <w:rsid w:val="0012400C"/>
    <w:rsid w:val="001240ED"/>
    <w:rsid w:val="00125636"/>
    <w:rsid w:val="0012778A"/>
    <w:rsid w:val="00127C07"/>
    <w:rsid w:val="00135F56"/>
    <w:rsid w:val="00146339"/>
    <w:rsid w:val="00155800"/>
    <w:rsid w:val="0016057C"/>
    <w:rsid w:val="00165B0F"/>
    <w:rsid w:val="001662B4"/>
    <w:rsid w:val="001674A9"/>
    <w:rsid w:val="00174209"/>
    <w:rsid w:val="00176A62"/>
    <w:rsid w:val="00181199"/>
    <w:rsid w:val="00190E18"/>
    <w:rsid w:val="001A2D21"/>
    <w:rsid w:val="001A5A2B"/>
    <w:rsid w:val="001A7321"/>
    <w:rsid w:val="001B2004"/>
    <w:rsid w:val="001B66EF"/>
    <w:rsid w:val="001D2654"/>
    <w:rsid w:val="001D36FA"/>
    <w:rsid w:val="001D7507"/>
    <w:rsid w:val="001D78CE"/>
    <w:rsid w:val="001D7EFF"/>
    <w:rsid w:val="001E05AB"/>
    <w:rsid w:val="001E08DF"/>
    <w:rsid w:val="001E3004"/>
    <w:rsid w:val="001E4769"/>
    <w:rsid w:val="001E5E16"/>
    <w:rsid w:val="00207E14"/>
    <w:rsid w:val="002177C5"/>
    <w:rsid w:val="00220965"/>
    <w:rsid w:val="00220975"/>
    <w:rsid w:val="002219B5"/>
    <w:rsid w:val="00230458"/>
    <w:rsid w:val="002605EA"/>
    <w:rsid w:val="00263D38"/>
    <w:rsid w:val="0026581E"/>
    <w:rsid w:val="00267DFD"/>
    <w:rsid w:val="0027159A"/>
    <w:rsid w:val="00277177"/>
    <w:rsid w:val="00280644"/>
    <w:rsid w:val="00283442"/>
    <w:rsid w:val="00295D07"/>
    <w:rsid w:val="002A1278"/>
    <w:rsid w:val="002A1D03"/>
    <w:rsid w:val="002B49AA"/>
    <w:rsid w:val="002D0315"/>
    <w:rsid w:val="002E4B71"/>
    <w:rsid w:val="002F083C"/>
    <w:rsid w:val="002F347B"/>
    <w:rsid w:val="002F3A66"/>
    <w:rsid w:val="002F495C"/>
    <w:rsid w:val="00312596"/>
    <w:rsid w:val="00315C8C"/>
    <w:rsid w:val="0034506F"/>
    <w:rsid w:val="00352920"/>
    <w:rsid w:val="003625B5"/>
    <w:rsid w:val="003668CA"/>
    <w:rsid w:val="0036748E"/>
    <w:rsid w:val="00370223"/>
    <w:rsid w:val="0037115C"/>
    <w:rsid w:val="00373741"/>
    <w:rsid w:val="003769A9"/>
    <w:rsid w:val="003A04FD"/>
    <w:rsid w:val="003A6385"/>
    <w:rsid w:val="003B206B"/>
    <w:rsid w:val="003B6029"/>
    <w:rsid w:val="003C088E"/>
    <w:rsid w:val="003C0AC1"/>
    <w:rsid w:val="003C72BC"/>
    <w:rsid w:val="003D0845"/>
    <w:rsid w:val="003D2320"/>
    <w:rsid w:val="003D6B65"/>
    <w:rsid w:val="003E2C3C"/>
    <w:rsid w:val="003E5BCB"/>
    <w:rsid w:val="0040244C"/>
    <w:rsid w:val="00405BF0"/>
    <w:rsid w:val="0040764D"/>
    <w:rsid w:val="00415E4A"/>
    <w:rsid w:val="00416395"/>
    <w:rsid w:val="00422022"/>
    <w:rsid w:val="004222B1"/>
    <w:rsid w:val="004239EB"/>
    <w:rsid w:val="00425FD6"/>
    <w:rsid w:val="00426ED5"/>
    <w:rsid w:val="004278A5"/>
    <w:rsid w:val="0044565F"/>
    <w:rsid w:val="00452054"/>
    <w:rsid w:val="00465E1F"/>
    <w:rsid w:val="0047083D"/>
    <w:rsid w:val="004716C4"/>
    <w:rsid w:val="0047315B"/>
    <w:rsid w:val="00485348"/>
    <w:rsid w:val="00487566"/>
    <w:rsid w:val="004900BC"/>
    <w:rsid w:val="00497364"/>
    <w:rsid w:val="0049774D"/>
    <w:rsid w:val="004A1610"/>
    <w:rsid w:val="004B3017"/>
    <w:rsid w:val="004B7EB6"/>
    <w:rsid w:val="004C19C3"/>
    <w:rsid w:val="004C2E2B"/>
    <w:rsid w:val="004C4239"/>
    <w:rsid w:val="004D01D1"/>
    <w:rsid w:val="004D6843"/>
    <w:rsid w:val="004E1D13"/>
    <w:rsid w:val="004E2D66"/>
    <w:rsid w:val="004E3D2F"/>
    <w:rsid w:val="004E7B8C"/>
    <w:rsid w:val="004F1B47"/>
    <w:rsid w:val="004F2D3A"/>
    <w:rsid w:val="004F5BE4"/>
    <w:rsid w:val="004F669F"/>
    <w:rsid w:val="00502444"/>
    <w:rsid w:val="005155A4"/>
    <w:rsid w:val="00522A47"/>
    <w:rsid w:val="0053059B"/>
    <w:rsid w:val="00530887"/>
    <w:rsid w:val="00537165"/>
    <w:rsid w:val="0054108E"/>
    <w:rsid w:val="00543B38"/>
    <w:rsid w:val="005475ED"/>
    <w:rsid w:val="00554676"/>
    <w:rsid w:val="00556175"/>
    <w:rsid w:val="00556D8F"/>
    <w:rsid w:val="00561650"/>
    <w:rsid w:val="005645A6"/>
    <w:rsid w:val="00581D60"/>
    <w:rsid w:val="0059153A"/>
    <w:rsid w:val="00593ED3"/>
    <w:rsid w:val="00593F22"/>
    <w:rsid w:val="00594EC4"/>
    <w:rsid w:val="00597A4E"/>
    <w:rsid w:val="005A6A27"/>
    <w:rsid w:val="005B1979"/>
    <w:rsid w:val="005B3FDC"/>
    <w:rsid w:val="005C16E8"/>
    <w:rsid w:val="005C1D9F"/>
    <w:rsid w:val="005C3919"/>
    <w:rsid w:val="005C4EE0"/>
    <w:rsid w:val="005C57EB"/>
    <w:rsid w:val="005D0A3D"/>
    <w:rsid w:val="005E335C"/>
    <w:rsid w:val="005E47D1"/>
    <w:rsid w:val="005E565C"/>
    <w:rsid w:val="005E6887"/>
    <w:rsid w:val="00602754"/>
    <w:rsid w:val="00604676"/>
    <w:rsid w:val="006047BA"/>
    <w:rsid w:val="00616908"/>
    <w:rsid w:val="00617E7C"/>
    <w:rsid w:val="006221BF"/>
    <w:rsid w:val="00624650"/>
    <w:rsid w:val="00661952"/>
    <w:rsid w:val="0066316C"/>
    <w:rsid w:val="00672B9C"/>
    <w:rsid w:val="00676E86"/>
    <w:rsid w:val="00687E37"/>
    <w:rsid w:val="00691461"/>
    <w:rsid w:val="0069395C"/>
    <w:rsid w:val="006958CB"/>
    <w:rsid w:val="006A1089"/>
    <w:rsid w:val="006A2157"/>
    <w:rsid w:val="006A7593"/>
    <w:rsid w:val="006B3329"/>
    <w:rsid w:val="006B3CC5"/>
    <w:rsid w:val="006C6093"/>
    <w:rsid w:val="006C7A79"/>
    <w:rsid w:val="006D10C7"/>
    <w:rsid w:val="006D45B5"/>
    <w:rsid w:val="006D750D"/>
    <w:rsid w:val="006E7B31"/>
    <w:rsid w:val="006F6A57"/>
    <w:rsid w:val="00702A4E"/>
    <w:rsid w:val="00707C3B"/>
    <w:rsid w:val="00711BF0"/>
    <w:rsid w:val="00712464"/>
    <w:rsid w:val="007136A0"/>
    <w:rsid w:val="00717003"/>
    <w:rsid w:val="00717A81"/>
    <w:rsid w:val="00731A09"/>
    <w:rsid w:val="00731B24"/>
    <w:rsid w:val="00733B05"/>
    <w:rsid w:val="007346CA"/>
    <w:rsid w:val="007355D2"/>
    <w:rsid w:val="0075276D"/>
    <w:rsid w:val="00753632"/>
    <w:rsid w:val="00754C60"/>
    <w:rsid w:val="00755C1F"/>
    <w:rsid w:val="0076053E"/>
    <w:rsid w:val="0076584C"/>
    <w:rsid w:val="007731F6"/>
    <w:rsid w:val="007833DC"/>
    <w:rsid w:val="0078699C"/>
    <w:rsid w:val="00786D74"/>
    <w:rsid w:val="007936EB"/>
    <w:rsid w:val="00795A55"/>
    <w:rsid w:val="007A1B92"/>
    <w:rsid w:val="007A1EE1"/>
    <w:rsid w:val="007A2F27"/>
    <w:rsid w:val="007A5A2E"/>
    <w:rsid w:val="007B5DF1"/>
    <w:rsid w:val="007C334A"/>
    <w:rsid w:val="007C4841"/>
    <w:rsid w:val="007C74C3"/>
    <w:rsid w:val="007D23E3"/>
    <w:rsid w:val="007D33D5"/>
    <w:rsid w:val="007D3EF5"/>
    <w:rsid w:val="007E2808"/>
    <w:rsid w:val="007F219B"/>
    <w:rsid w:val="007F26BE"/>
    <w:rsid w:val="007F30A9"/>
    <w:rsid w:val="007F4869"/>
    <w:rsid w:val="0080079C"/>
    <w:rsid w:val="0081416B"/>
    <w:rsid w:val="0081709C"/>
    <w:rsid w:val="00821931"/>
    <w:rsid w:val="00831A00"/>
    <w:rsid w:val="00833B12"/>
    <w:rsid w:val="00837D80"/>
    <w:rsid w:val="008407C7"/>
    <w:rsid w:val="008421F8"/>
    <w:rsid w:val="00850D4A"/>
    <w:rsid w:val="00855F68"/>
    <w:rsid w:val="0086122C"/>
    <w:rsid w:val="00861F79"/>
    <w:rsid w:val="008662DC"/>
    <w:rsid w:val="00871643"/>
    <w:rsid w:val="00872BB4"/>
    <w:rsid w:val="00877048"/>
    <w:rsid w:val="00882E73"/>
    <w:rsid w:val="008836AF"/>
    <w:rsid w:val="008863DC"/>
    <w:rsid w:val="008A3007"/>
    <w:rsid w:val="008A477A"/>
    <w:rsid w:val="008D1430"/>
    <w:rsid w:val="008D2BD4"/>
    <w:rsid w:val="008D52EB"/>
    <w:rsid w:val="008D62C8"/>
    <w:rsid w:val="008E2285"/>
    <w:rsid w:val="008E459E"/>
    <w:rsid w:val="008E5954"/>
    <w:rsid w:val="008F2B45"/>
    <w:rsid w:val="008F49C2"/>
    <w:rsid w:val="008F4A7A"/>
    <w:rsid w:val="008F725D"/>
    <w:rsid w:val="00904CAF"/>
    <w:rsid w:val="00915384"/>
    <w:rsid w:val="00915D16"/>
    <w:rsid w:val="00916270"/>
    <w:rsid w:val="00920482"/>
    <w:rsid w:val="009250DE"/>
    <w:rsid w:val="0093040F"/>
    <w:rsid w:val="009350E8"/>
    <w:rsid w:val="00940833"/>
    <w:rsid w:val="0094090B"/>
    <w:rsid w:val="00944150"/>
    <w:rsid w:val="0094758A"/>
    <w:rsid w:val="0095129B"/>
    <w:rsid w:val="00963303"/>
    <w:rsid w:val="00966239"/>
    <w:rsid w:val="00980DF5"/>
    <w:rsid w:val="00985441"/>
    <w:rsid w:val="00995664"/>
    <w:rsid w:val="009A105A"/>
    <w:rsid w:val="009A3B34"/>
    <w:rsid w:val="009B033A"/>
    <w:rsid w:val="009B188B"/>
    <w:rsid w:val="009C15E2"/>
    <w:rsid w:val="009C26D9"/>
    <w:rsid w:val="009C3586"/>
    <w:rsid w:val="009C7402"/>
    <w:rsid w:val="009C7736"/>
    <w:rsid w:val="009C7A10"/>
    <w:rsid w:val="009C7AB8"/>
    <w:rsid w:val="009E124D"/>
    <w:rsid w:val="009E49FF"/>
    <w:rsid w:val="009F0955"/>
    <w:rsid w:val="009F167A"/>
    <w:rsid w:val="009F6367"/>
    <w:rsid w:val="00A10DF3"/>
    <w:rsid w:val="00A148A0"/>
    <w:rsid w:val="00A228F3"/>
    <w:rsid w:val="00A23E77"/>
    <w:rsid w:val="00A32F45"/>
    <w:rsid w:val="00A33FD7"/>
    <w:rsid w:val="00A359EE"/>
    <w:rsid w:val="00A36B1E"/>
    <w:rsid w:val="00A4066F"/>
    <w:rsid w:val="00A40762"/>
    <w:rsid w:val="00A5151B"/>
    <w:rsid w:val="00A52598"/>
    <w:rsid w:val="00A62DC5"/>
    <w:rsid w:val="00A63B31"/>
    <w:rsid w:val="00A73B47"/>
    <w:rsid w:val="00A749B1"/>
    <w:rsid w:val="00A80D29"/>
    <w:rsid w:val="00A93B4C"/>
    <w:rsid w:val="00A9423D"/>
    <w:rsid w:val="00AA2294"/>
    <w:rsid w:val="00AA341B"/>
    <w:rsid w:val="00AA5CD4"/>
    <w:rsid w:val="00AA6FDB"/>
    <w:rsid w:val="00AA7E0D"/>
    <w:rsid w:val="00AD1AEA"/>
    <w:rsid w:val="00AD214E"/>
    <w:rsid w:val="00AF1096"/>
    <w:rsid w:val="00AF5E3E"/>
    <w:rsid w:val="00AF6499"/>
    <w:rsid w:val="00B07B7B"/>
    <w:rsid w:val="00B10CFC"/>
    <w:rsid w:val="00B259AE"/>
    <w:rsid w:val="00B26E0C"/>
    <w:rsid w:val="00B32A4C"/>
    <w:rsid w:val="00B34410"/>
    <w:rsid w:val="00B35124"/>
    <w:rsid w:val="00B36720"/>
    <w:rsid w:val="00B42F0A"/>
    <w:rsid w:val="00B523A6"/>
    <w:rsid w:val="00B52573"/>
    <w:rsid w:val="00B67B07"/>
    <w:rsid w:val="00B70597"/>
    <w:rsid w:val="00B7437E"/>
    <w:rsid w:val="00B93279"/>
    <w:rsid w:val="00B9333A"/>
    <w:rsid w:val="00BA2D07"/>
    <w:rsid w:val="00BA5F71"/>
    <w:rsid w:val="00BB0F07"/>
    <w:rsid w:val="00BB26ED"/>
    <w:rsid w:val="00BD62BC"/>
    <w:rsid w:val="00BD65DA"/>
    <w:rsid w:val="00BD6910"/>
    <w:rsid w:val="00BE0D67"/>
    <w:rsid w:val="00BE40C6"/>
    <w:rsid w:val="00BE56E3"/>
    <w:rsid w:val="00BE6FF1"/>
    <w:rsid w:val="00BF397C"/>
    <w:rsid w:val="00BF7CE0"/>
    <w:rsid w:val="00C0239B"/>
    <w:rsid w:val="00C034FD"/>
    <w:rsid w:val="00C12620"/>
    <w:rsid w:val="00C128A8"/>
    <w:rsid w:val="00C137D9"/>
    <w:rsid w:val="00C22BF6"/>
    <w:rsid w:val="00C30D4D"/>
    <w:rsid w:val="00C31ED4"/>
    <w:rsid w:val="00C33156"/>
    <w:rsid w:val="00C34629"/>
    <w:rsid w:val="00C37220"/>
    <w:rsid w:val="00C4217E"/>
    <w:rsid w:val="00C63838"/>
    <w:rsid w:val="00C81758"/>
    <w:rsid w:val="00C83274"/>
    <w:rsid w:val="00C939CB"/>
    <w:rsid w:val="00C975CA"/>
    <w:rsid w:val="00CA0A76"/>
    <w:rsid w:val="00CA155E"/>
    <w:rsid w:val="00CA50AF"/>
    <w:rsid w:val="00CA5801"/>
    <w:rsid w:val="00CA60C4"/>
    <w:rsid w:val="00CB2D09"/>
    <w:rsid w:val="00CB2D60"/>
    <w:rsid w:val="00CB527C"/>
    <w:rsid w:val="00CC039C"/>
    <w:rsid w:val="00CC6CE9"/>
    <w:rsid w:val="00CC7D58"/>
    <w:rsid w:val="00CD69FE"/>
    <w:rsid w:val="00CE24F0"/>
    <w:rsid w:val="00CE26A9"/>
    <w:rsid w:val="00CE653B"/>
    <w:rsid w:val="00CE689E"/>
    <w:rsid w:val="00CE6EDD"/>
    <w:rsid w:val="00CE7899"/>
    <w:rsid w:val="00CE7972"/>
    <w:rsid w:val="00D0357F"/>
    <w:rsid w:val="00D05C8E"/>
    <w:rsid w:val="00D1622A"/>
    <w:rsid w:val="00D31935"/>
    <w:rsid w:val="00D3641D"/>
    <w:rsid w:val="00D37D47"/>
    <w:rsid w:val="00D37F68"/>
    <w:rsid w:val="00D437E7"/>
    <w:rsid w:val="00D455C1"/>
    <w:rsid w:val="00D50F8B"/>
    <w:rsid w:val="00D51DA4"/>
    <w:rsid w:val="00D56D8B"/>
    <w:rsid w:val="00D57465"/>
    <w:rsid w:val="00D75A45"/>
    <w:rsid w:val="00D84F4F"/>
    <w:rsid w:val="00D94678"/>
    <w:rsid w:val="00DA542B"/>
    <w:rsid w:val="00DB3669"/>
    <w:rsid w:val="00DB5E08"/>
    <w:rsid w:val="00DB7694"/>
    <w:rsid w:val="00DC2FA2"/>
    <w:rsid w:val="00DC6DF4"/>
    <w:rsid w:val="00DE4A13"/>
    <w:rsid w:val="00DF2554"/>
    <w:rsid w:val="00E00C55"/>
    <w:rsid w:val="00E00F39"/>
    <w:rsid w:val="00E02FB9"/>
    <w:rsid w:val="00E042FA"/>
    <w:rsid w:val="00E04366"/>
    <w:rsid w:val="00E0494E"/>
    <w:rsid w:val="00E1462F"/>
    <w:rsid w:val="00E171A0"/>
    <w:rsid w:val="00E1740D"/>
    <w:rsid w:val="00E1745D"/>
    <w:rsid w:val="00E2093E"/>
    <w:rsid w:val="00E439CE"/>
    <w:rsid w:val="00E645EF"/>
    <w:rsid w:val="00E64A90"/>
    <w:rsid w:val="00E64D8C"/>
    <w:rsid w:val="00E7245A"/>
    <w:rsid w:val="00E741C6"/>
    <w:rsid w:val="00E81AEB"/>
    <w:rsid w:val="00E82DFE"/>
    <w:rsid w:val="00E84BE3"/>
    <w:rsid w:val="00E85F3E"/>
    <w:rsid w:val="00E93052"/>
    <w:rsid w:val="00E96FD7"/>
    <w:rsid w:val="00EA4B79"/>
    <w:rsid w:val="00EA5D2E"/>
    <w:rsid w:val="00ED63B0"/>
    <w:rsid w:val="00EE6252"/>
    <w:rsid w:val="00EF4ED3"/>
    <w:rsid w:val="00F02736"/>
    <w:rsid w:val="00F1593A"/>
    <w:rsid w:val="00F16502"/>
    <w:rsid w:val="00F1751B"/>
    <w:rsid w:val="00F22FA4"/>
    <w:rsid w:val="00F27FA6"/>
    <w:rsid w:val="00F30103"/>
    <w:rsid w:val="00F31780"/>
    <w:rsid w:val="00F33989"/>
    <w:rsid w:val="00F50FDE"/>
    <w:rsid w:val="00F53E5B"/>
    <w:rsid w:val="00F6121F"/>
    <w:rsid w:val="00F63166"/>
    <w:rsid w:val="00F63F76"/>
    <w:rsid w:val="00F643A1"/>
    <w:rsid w:val="00F72FEA"/>
    <w:rsid w:val="00F82654"/>
    <w:rsid w:val="00F8573D"/>
    <w:rsid w:val="00F86FDF"/>
    <w:rsid w:val="00F879B0"/>
    <w:rsid w:val="00FA175F"/>
    <w:rsid w:val="00FA4022"/>
    <w:rsid w:val="00FB542C"/>
    <w:rsid w:val="00FB58AB"/>
    <w:rsid w:val="00FC62A6"/>
    <w:rsid w:val="00FD5598"/>
    <w:rsid w:val="00FE3A1A"/>
    <w:rsid w:val="00FE3CB9"/>
    <w:rsid w:val="00FE4029"/>
    <w:rsid w:val="00FE67ED"/>
    <w:rsid w:val="00FF2028"/>
    <w:rsid w:val="00FF306A"/>
    <w:rsid w:val="00FF338A"/>
    <w:rsid w:val="00FF501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87A3"/>
  <w14:defaultImageDpi w14:val="32767"/>
  <w15:chartTrackingRefBased/>
  <w15:docId w15:val="{F5459300-447D-F945-9009-E0F1380E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341B"/>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1277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B5E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E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B5E08"/>
    <w:rPr>
      <w:color w:val="0000FF"/>
      <w:u w:val="single"/>
    </w:rPr>
  </w:style>
  <w:style w:type="character" w:styleId="Emphasis">
    <w:name w:val="Emphasis"/>
    <w:basedOn w:val="DefaultParagraphFont"/>
    <w:uiPriority w:val="20"/>
    <w:qFormat/>
    <w:rsid w:val="00DB5E08"/>
    <w:rPr>
      <w:i/>
      <w:iCs/>
    </w:rPr>
  </w:style>
  <w:style w:type="character" w:styleId="Strong">
    <w:name w:val="Strong"/>
    <w:basedOn w:val="DefaultParagraphFont"/>
    <w:uiPriority w:val="22"/>
    <w:qFormat/>
    <w:rsid w:val="00DB5E08"/>
    <w:rPr>
      <w:b/>
      <w:bCs/>
    </w:rPr>
  </w:style>
  <w:style w:type="character" w:styleId="UnresolvedMention">
    <w:name w:val="Unresolved Mention"/>
    <w:basedOn w:val="DefaultParagraphFont"/>
    <w:uiPriority w:val="99"/>
    <w:rsid w:val="00A93B4C"/>
    <w:rPr>
      <w:color w:val="605E5C"/>
      <w:shd w:val="clear" w:color="auto" w:fill="E1DFDD"/>
    </w:rPr>
  </w:style>
  <w:style w:type="character" w:customStyle="1" w:styleId="Heading2Char">
    <w:name w:val="Heading 2 Char"/>
    <w:basedOn w:val="DefaultParagraphFont"/>
    <w:link w:val="Heading2"/>
    <w:uiPriority w:val="9"/>
    <w:semiHidden/>
    <w:rsid w:val="001277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13862"/>
    <w:pPr>
      <w:tabs>
        <w:tab w:val="center" w:pos="4513"/>
        <w:tab w:val="right" w:pos="9026"/>
      </w:tabs>
    </w:pPr>
  </w:style>
  <w:style w:type="character" w:customStyle="1" w:styleId="HeaderChar">
    <w:name w:val="Header Char"/>
    <w:basedOn w:val="DefaultParagraphFont"/>
    <w:link w:val="Header"/>
    <w:uiPriority w:val="99"/>
    <w:rsid w:val="00113862"/>
  </w:style>
  <w:style w:type="character" w:styleId="PageNumber">
    <w:name w:val="page number"/>
    <w:basedOn w:val="DefaultParagraphFont"/>
    <w:uiPriority w:val="99"/>
    <w:semiHidden/>
    <w:unhideWhenUsed/>
    <w:rsid w:val="00113862"/>
  </w:style>
  <w:style w:type="paragraph" w:styleId="Footer">
    <w:name w:val="footer"/>
    <w:basedOn w:val="Normal"/>
    <w:link w:val="FooterChar"/>
    <w:uiPriority w:val="99"/>
    <w:unhideWhenUsed/>
    <w:rsid w:val="00113862"/>
    <w:pPr>
      <w:tabs>
        <w:tab w:val="center" w:pos="4513"/>
        <w:tab w:val="right" w:pos="9026"/>
      </w:tabs>
    </w:pPr>
  </w:style>
  <w:style w:type="character" w:customStyle="1" w:styleId="FooterChar">
    <w:name w:val="Footer Char"/>
    <w:basedOn w:val="DefaultParagraphFont"/>
    <w:link w:val="Footer"/>
    <w:uiPriority w:val="99"/>
    <w:rsid w:val="00113862"/>
  </w:style>
  <w:style w:type="paragraph" w:styleId="FootnoteText">
    <w:name w:val="footnote text"/>
    <w:basedOn w:val="Normal"/>
    <w:link w:val="FootnoteTextChar"/>
    <w:uiPriority w:val="99"/>
    <w:semiHidden/>
    <w:unhideWhenUsed/>
    <w:rsid w:val="00A73B47"/>
    <w:rPr>
      <w:sz w:val="20"/>
      <w:szCs w:val="20"/>
    </w:rPr>
  </w:style>
  <w:style w:type="character" w:customStyle="1" w:styleId="FootnoteTextChar">
    <w:name w:val="Footnote Text Char"/>
    <w:basedOn w:val="DefaultParagraphFont"/>
    <w:link w:val="FootnoteText"/>
    <w:uiPriority w:val="99"/>
    <w:semiHidden/>
    <w:rsid w:val="00A73B47"/>
    <w:rPr>
      <w:sz w:val="20"/>
      <w:szCs w:val="20"/>
    </w:rPr>
  </w:style>
  <w:style w:type="character" w:styleId="FootnoteReference">
    <w:name w:val="footnote reference"/>
    <w:basedOn w:val="DefaultParagraphFont"/>
    <w:uiPriority w:val="99"/>
    <w:semiHidden/>
    <w:unhideWhenUsed/>
    <w:rsid w:val="00A73B47"/>
    <w:rPr>
      <w:vertAlign w:val="superscript"/>
    </w:rPr>
  </w:style>
  <w:style w:type="paragraph" w:styleId="BalloonText">
    <w:name w:val="Balloon Text"/>
    <w:basedOn w:val="Normal"/>
    <w:link w:val="BalloonTextChar"/>
    <w:uiPriority w:val="99"/>
    <w:semiHidden/>
    <w:unhideWhenUsed/>
    <w:rsid w:val="00405BF0"/>
    <w:rPr>
      <w:sz w:val="18"/>
      <w:szCs w:val="18"/>
    </w:rPr>
  </w:style>
  <w:style w:type="character" w:customStyle="1" w:styleId="BalloonTextChar">
    <w:name w:val="Balloon Text Char"/>
    <w:basedOn w:val="DefaultParagraphFont"/>
    <w:link w:val="BalloonText"/>
    <w:uiPriority w:val="99"/>
    <w:semiHidden/>
    <w:rsid w:val="00405BF0"/>
    <w:rPr>
      <w:rFonts w:ascii="Times New Roman" w:hAnsi="Times New Roman" w:cs="Times New Roman"/>
      <w:sz w:val="18"/>
      <w:szCs w:val="18"/>
    </w:rPr>
  </w:style>
  <w:style w:type="paragraph" w:styleId="Revision">
    <w:name w:val="Revision"/>
    <w:hidden/>
    <w:uiPriority w:val="99"/>
    <w:semiHidden/>
    <w:rsid w:val="00E0494E"/>
  </w:style>
  <w:style w:type="character" w:styleId="CommentReference">
    <w:name w:val="annotation reference"/>
    <w:basedOn w:val="DefaultParagraphFont"/>
    <w:uiPriority w:val="99"/>
    <w:semiHidden/>
    <w:unhideWhenUsed/>
    <w:rsid w:val="00E0494E"/>
    <w:rPr>
      <w:sz w:val="16"/>
      <w:szCs w:val="16"/>
    </w:rPr>
  </w:style>
  <w:style w:type="paragraph" w:styleId="CommentText">
    <w:name w:val="annotation text"/>
    <w:basedOn w:val="Normal"/>
    <w:link w:val="CommentTextChar"/>
    <w:uiPriority w:val="99"/>
    <w:semiHidden/>
    <w:unhideWhenUsed/>
    <w:rsid w:val="00E0494E"/>
    <w:rPr>
      <w:sz w:val="20"/>
      <w:szCs w:val="20"/>
    </w:rPr>
  </w:style>
  <w:style w:type="character" w:customStyle="1" w:styleId="CommentTextChar">
    <w:name w:val="Comment Text Char"/>
    <w:basedOn w:val="DefaultParagraphFont"/>
    <w:link w:val="CommentText"/>
    <w:uiPriority w:val="99"/>
    <w:semiHidden/>
    <w:rsid w:val="00E0494E"/>
    <w:rPr>
      <w:sz w:val="20"/>
      <w:szCs w:val="20"/>
    </w:rPr>
  </w:style>
  <w:style w:type="paragraph" w:styleId="CommentSubject">
    <w:name w:val="annotation subject"/>
    <w:basedOn w:val="CommentText"/>
    <w:next w:val="CommentText"/>
    <w:link w:val="CommentSubjectChar"/>
    <w:uiPriority w:val="99"/>
    <w:semiHidden/>
    <w:unhideWhenUsed/>
    <w:rsid w:val="00E0494E"/>
    <w:rPr>
      <w:b/>
      <w:bCs/>
    </w:rPr>
  </w:style>
  <w:style w:type="character" w:customStyle="1" w:styleId="CommentSubjectChar">
    <w:name w:val="Comment Subject Char"/>
    <w:basedOn w:val="CommentTextChar"/>
    <w:link w:val="CommentSubject"/>
    <w:uiPriority w:val="99"/>
    <w:semiHidden/>
    <w:rsid w:val="00E0494E"/>
    <w:rPr>
      <w:b/>
      <w:bCs/>
      <w:sz w:val="20"/>
      <w:szCs w:val="20"/>
    </w:rPr>
  </w:style>
  <w:style w:type="paragraph" w:styleId="ListParagraph">
    <w:name w:val="List Paragraph"/>
    <w:basedOn w:val="Normal"/>
    <w:uiPriority w:val="34"/>
    <w:qFormat/>
    <w:rsid w:val="008F725D"/>
    <w:pPr>
      <w:ind w:left="720"/>
      <w:contextualSpacing/>
    </w:pPr>
  </w:style>
  <w:style w:type="character" w:customStyle="1" w:styleId="orcid-id-https">
    <w:name w:val="orcid-id-https"/>
    <w:basedOn w:val="DefaultParagraphFont"/>
    <w:rsid w:val="00B36720"/>
  </w:style>
  <w:style w:type="paragraph" w:styleId="EndnoteText">
    <w:name w:val="endnote text"/>
    <w:basedOn w:val="Normal"/>
    <w:link w:val="EndnoteTextChar"/>
    <w:uiPriority w:val="99"/>
    <w:semiHidden/>
    <w:unhideWhenUsed/>
    <w:rsid w:val="00C63838"/>
    <w:rPr>
      <w:sz w:val="20"/>
      <w:szCs w:val="20"/>
    </w:rPr>
  </w:style>
  <w:style w:type="character" w:customStyle="1" w:styleId="EndnoteTextChar">
    <w:name w:val="Endnote Text Char"/>
    <w:basedOn w:val="DefaultParagraphFont"/>
    <w:link w:val="EndnoteText"/>
    <w:uiPriority w:val="99"/>
    <w:semiHidden/>
    <w:rsid w:val="00C6383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63838"/>
    <w:rPr>
      <w:vertAlign w:val="superscript"/>
    </w:rPr>
  </w:style>
  <w:style w:type="character" w:customStyle="1" w:styleId="bibliographic-informationvalue">
    <w:name w:val="bibliographic-information__value"/>
    <w:basedOn w:val="DefaultParagraphFont"/>
    <w:rsid w:val="007A2F27"/>
  </w:style>
  <w:style w:type="character" w:styleId="FollowedHyperlink">
    <w:name w:val="FollowedHyperlink"/>
    <w:basedOn w:val="DefaultParagraphFont"/>
    <w:uiPriority w:val="99"/>
    <w:semiHidden/>
    <w:unhideWhenUsed/>
    <w:rsid w:val="00422022"/>
    <w:rPr>
      <w:color w:val="954F72" w:themeColor="followedHyperlink"/>
      <w:u w:val="single"/>
    </w:rPr>
  </w:style>
  <w:style w:type="character" w:customStyle="1" w:styleId="apple-converted-space">
    <w:name w:val="apple-converted-space"/>
    <w:basedOn w:val="DefaultParagraphFont"/>
    <w:rsid w:val="0051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937">
      <w:bodyDiv w:val="1"/>
      <w:marLeft w:val="0"/>
      <w:marRight w:val="0"/>
      <w:marTop w:val="0"/>
      <w:marBottom w:val="0"/>
      <w:divBdr>
        <w:top w:val="none" w:sz="0" w:space="0" w:color="auto"/>
        <w:left w:val="none" w:sz="0" w:space="0" w:color="auto"/>
        <w:bottom w:val="none" w:sz="0" w:space="0" w:color="auto"/>
        <w:right w:val="none" w:sz="0" w:space="0" w:color="auto"/>
      </w:divBdr>
    </w:div>
    <w:div w:id="111632326">
      <w:bodyDiv w:val="1"/>
      <w:marLeft w:val="0"/>
      <w:marRight w:val="0"/>
      <w:marTop w:val="0"/>
      <w:marBottom w:val="0"/>
      <w:divBdr>
        <w:top w:val="none" w:sz="0" w:space="0" w:color="auto"/>
        <w:left w:val="none" w:sz="0" w:space="0" w:color="auto"/>
        <w:bottom w:val="none" w:sz="0" w:space="0" w:color="auto"/>
        <w:right w:val="none" w:sz="0" w:space="0" w:color="auto"/>
      </w:divBdr>
    </w:div>
    <w:div w:id="125126045">
      <w:bodyDiv w:val="1"/>
      <w:marLeft w:val="0"/>
      <w:marRight w:val="0"/>
      <w:marTop w:val="0"/>
      <w:marBottom w:val="0"/>
      <w:divBdr>
        <w:top w:val="none" w:sz="0" w:space="0" w:color="auto"/>
        <w:left w:val="none" w:sz="0" w:space="0" w:color="auto"/>
        <w:bottom w:val="none" w:sz="0" w:space="0" w:color="auto"/>
        <w:right w:val="none" w:sz="0" w:space="0" w:color="auto"/>
      </w:divBdr>
    </w:div>
    <w:div w:id="179123080">
      <w:bodyDiv w:val="1"/>
      <w:marLeft w:val="0"/>
      <w:marRight w:val="0"/>
      <w:marTop w:val="0"/>
      <w:marBottom w:val="0"/>
      <w:divBdr>
        <w:top w:val="none" w:sz="0" w:space="0" w:color="auto"/>
        <w:left w:val="none" w:sz="0" w:space="0" w:color="auto"/>
        <w:bottom w:val="none" w:sz="0" w:space="0" w:color="auto"/>
        <w:right w:val="none" w:sz="0" w:space="0" w:color="auto"/>
      </w:divBdr>
    </w:div>
    <w:div w:id="214509253">
      <w:bodyDiv w:val="1"/>
      <w:marLeft w:val="0"/>
      <w:marRight w:val="0"/>
      <w:marTop w:val="0"/>
      <w:marBottom w:val="0"/>
      <w:divBdr>
        <w:top w:val="none" w:sz="0" w:space="0" w:color="auto"/>
        <w:left w:val="none" w:sz="0" w:space="0" w:color="auto"/>
        <w:bottom w:val="none" w:sz="0" w:space="0" w:color="auto"/>
        <w:right w:val="none" w:sz="0" w:space="0" w:color="auto"/>
      </w:divBdr>
    </w:div>
    <w:div w:id="229386422">
      <w:bodyDiv w:val="1"/>
      <w:marLeft w:val="0"/>
      <w:marRight w:val="0"/>
      <w:marTop w:val="0"/>
      <w:marBottom w:val="0"/>
      <w:divBdr>
        <w:top w:val="none" w:sz="0" w:space="0" w:color="auto"/>
        <w:left w:val="none" w:sz="0" w:space="0" w:color="auto"/>
        <w:bottom w:val="none" w:sz="0" w:space="0" w:color="auto"/>
        <w:right w:val="none" w:sz="0" w:space="0" w:color="auto"/>
      </w:divBdr>
    </w:div>
    <w:div w:id="267859473">
      <w:bodyDiv w:val="1"/>
      <w:marLeft w:val="0"/>
      <w:marRight w:val="0"/>
      <w:marTop w:val="0"/>
      <w:marBottom w:val="0"/>
      <w:divBdr>
        <w:top w:val="none" w:sz="0" w:space="0" w:color="auto"/>
        <w:left w:val="none" w:sz="0" w:space="0" w:color="auto"/>
        <w:bottom w:val="none" w:sz="0" w:space="0" w:color="auto"/>
        <w:right w:val="none" w:sz="0" w:space="0" w:color="auto"/>
      </w:divBdr>
    </w:div>
    <w:div w:id="302732133">
      <w:bodyDiv w:val="1"/>
      <w:marLeft w:val="0"/>
      <w:marRight w:val="0"/>
      <w:marTop w:val="0"/>
      <w:marBottom w:val="0"/>
      <w:divBdr>
        <w:top w:val="none" w:sz="0" w:space="0" w:color="auto"/>
        <w:left w:val="none" w:sz="0" w:space="0" w:color="auto"/>
        <w:bottom w:val="none" w:sz="0" w:space="0" w:color="auto"/>
        <w:right w:val="none" w:sz="0" w:space="0" w:color="auto"/>
      </w:divBdr>
    </w:div>
    <w:div w:id="304314688">
      <w:bodyDiv w:val="1"/>
      <w:marLeft w:val="0"/>
      <w:marRight w:val="0"/>
      <w:marTop w:val="0"/>
      <w:marBottom w:val="0"/>
      <w:divBdr>
        <w:top w:val="none" w:sz="0" w:space="0" w:color="auto"/>
        <w:left w:val="none" w:sz="0" w:space="0" w:color="auto"/>
        <w:bottom w:val="none" w:sz="0" w:space="0" w:color="auto"/>
        <w:right w:val="none" w:sz="0" w:space="0" w:color="auto"/>
      </w:divBdr>
    </w:div>
    <w:div w:id="311636650">
      <w:bodyDiv w:val="1"/>
      <w:marLeft w:val="0"/>
      <w:marRight w:val="0"/>
      <w:marTop w:val="0"/>
      <w:marBottom w:val="0"/>
      <w:divBdr>
        <w:top w:val="none" w:sz="0" w:space="0" w:color="auto"/>
        <w:left w:val="none" w:sz="0" w:space="0" w:color="auto"/>
        <w:bottom w:val="none" w:sz="0" w:space="0" w:color="auto"/>
        <w:right w:val="none" w:sz="0" w:space="0" w:color="auto"/>
      </w:divBdr>
    </w:div>
    <w:div w:id="329990926">
      <w:bodyDiv w:val="1"/>
      <w:marLeft w:val="0"/>
      <w:marRight w:val="0"/>
      <w:marTop w:val="0"/>
      <w:marBottom w:val="0"/>
      <w:divBdr>
        <w:top w:val="none" w:sz="0" w:space="0" w:color="auto"/>
        <w:left w:val="none" w:sz="0" w:space="0" w:color="auto"/>
        <w:bottom w:val="none" w:sz="0" w:space="0" w:color="auto"/>
        <w:right w:val="none" w:sz="0" w:space="0" w:color="auto"/>
      </w:divBdr>
    </w:div>
    <w:div w:id="332143321">
      <w:bodyDiv w:val="1"/>
      <w:marLeft w:val="0"/>
      <w:marRight w:val="0"/>
      <w:marTop w:val="0"/>
      <w:marBottom w:val="0"/>
      <w:divBdr>
        <w:top w:val="none" w:sz="0" w:space="0" w:color="auto"/>
        <w:left w:val="none" w:sz="0" w:space="0" w:color="auto"/>
        <w:bottom w:val="none" w:sz="0" w:space="0" w:color="auto"/>
        <w:right w:val="none" w:sz="0" w:space="0" w:color="auto"/>
      </w:divBdr>
    </w:div>
    <w:div w:id="383257054">
      <w:bodyDiv w:val="1"/>
      <w:marLeft w:val="0"/>
      <w:marRight w:val="0"/>
      <w:marTop w:val="0"/>
      <w:marBottom w:val="0"/>
      <w:divBdr>
        <w:top w:val="none" w:sz="0" w:space="0" w:color="auto"/>
        <w:left w:val="none" w:sz="0" w:space="0" w:color="auto"/>
        <w:bottom w:val="none" w:sz="0" w:space="0" w:color="auto"/>
        <w:right w:val="none" w:sz="0" w:space="0" w:color="auto"/>
      </w:divBdr>
    </w:div>
    <w:div w:id="413361267">
      <w:bodyDiv w:val="1"/>
      <w:marLeft w:val="0"/>
      <w:marRight w:val="0"/>
      <w:marTop w:val="0"/>
      <w:marBottom w:val="0"/>
      <w:divBdr>
        <w:top w:val="none" w:sz="0" w:space="0" w:color="auto"/>
        <w:left w:val="none" w:sz="0" w:space="0" w:color="auto"/>
        <w:bottom w:val="none" w:sz="0" w:space="0" w:color="auto"/>
        <w:right w:val="none" w:sz="0" w:space="0" w:color="auto"/>
      </w:divBdr>
    </w:div>
    <w:div w:id="429132294">
      <w:bodyDiv w:val="1"/>
      <w:marLeft w:val="0"/>
      <w:marRight w:val="0"/>
      <w:marTop w:val="0"/>
      <w:marBottom w:val="0"/>
      <w:divBdr>
        <w:top w:val="none" w:sz="0" w:space="0" w:color="auto"/>
        <w:left w:val="none" w:sz="0" w:space="0" w:color="auto"/>
        <w:bottom w:val="none" w:sz="0" w:space="0" w:color="auto"/>
        <w:right w:val="none" w:sz="0" w:space="0" w:color="auto"/>
      </w:divBdr>
    </w:div>
    <w:div w:id="454297924">
      <w:bodyDiv w:val="1"/>
      <w:marLeft w:val="0"/>
      <w:marRight w:val="0"/>
      <w:marTop w:val="0"/>
      <w:marBottom w:val="0"/>
      <w:divBdr>
        <w:top w:val="none" w:sz="0" w:space="0" w:color="auto"/>
        <w:left w:val="none" w:sz="0" w:space="0" w:color="auto"/>
        <w:bottom w:val="none" w:sz="0" w:space="0" w:color="auto"/>
        <w:right w:val="none" w:sz="0" w:space="0" w:color="auto"/>
      </w:divBdr>
    </w:div>
    <w:div w:id="481774371">
      <w:bodyDiv w:val="1"/>
      <w:marLeft w:val="0"/>
      <w:marRight w:val="0"/>
      <w:marTop w:val="0"/>
      <w:marBottom w:val="0"/>
      <w:divBdr>
        <w:top w:val="none" w:sz="0" w:space="0" w:color="auto"/>
        <w:left w:val="none" w:sz="0" w:space="0" w:color="auto"/>
        <w:bottom w:val="none" w:sz="0" w:space="0" w:color="auto"/>
        <w:right w:val="none" w:sz="0" w:space="0" w:color="auto"/>
      </w:divBdr>
    </w:div>
    <w:div w:id="493499471">
      <w:bodyDiv w:val="1"/>
      <w:marLeft w:val="0"/>
      <w:marRight w:val="0"/>
      <w:marTop w:val="0"/>
      <w:marBottom w:val="0"/>
      <w:divBdr>
        <w:top w:val="none" w:sz="0" w:space="0" w:color="auto"/>
        <w:left w:val="none" w:sz="0" w:space="0" w:color="auto"/>
        <w:bottom w:val="none" w:sz="0" w:space="0" w:color="auto"/>
        <w:right w:val="none" w:sz="0" w:space="0" w:color="auto"/>
      </w:divBdr>
    </w:div>
    <w:div w:id="514537961">
      <w:bodyDiv w:val="1"/>
      <w:marLeft w:val="0"/>
      <w:marRight w:val="0"/>
      <w:marTop w:val="0"/>
      <w:marBottom w:val="0"/>
      <w:divBdr>
        <w:top w:val="none" w:sz="0" w:space="0" w:color="auto"/>
        <w:left w:val="none" w:sz="0" w:space="0" w:color="auto"/>
        <w:bottom w:val="none" w:sz="0" w:space="0" w:color="auto"/>
        <w:right w:val="none" w:sz="0" w:space="0" w:color="auto"/>
      </w:divBdr>
    </w:div>
    <w:div w:id="515729942">
      <w:bodyDiv w:val="1"/>
      <w:marLeft w:val="0"/>
      <w:marRight w:val="0"/>
      <w:marTop w:val="0"/>
      <w:marBottom w:val="0"/>
      <w:divBdr>
        <w:top w:val="none" w:sz="0" w:space="0" w:color="auto"/>
        <w:left w:val="none" w:sz="0" w:space="0" w:color="auto"/>
        <w:bottom w:val="none" w:sz="0" w:space="0" w:color="auto"/>
        <w:right w:val="none" w:sz="0" w:space="0" w:color="auto"/>
      </w:divBdr>
    </w:div>
    <w:div w:id="531574243">
      <w:bodyDiv w:val="1"/>
      <w:marLeft w:val="0"/>
      <w:marRight w:val="0"/>
      <w:marTop w:val="0"/>
      <w:marBottom w:val="0"/>
      <w:divBdr>
        <w:top w:val="none" w:sz="0" w:space="0" w:color="auto"/>
        <w:left w:val="none" w:sz="0" w:space="0" w:color="auto"/>
        <w:bottom w:val="none" w:sz="0" w:space="0" w:color="auto"/>
        <w:right w:val="none" w:sz="0" w:space="0" w:color="auto"/>
      </w:divBdr>
    </w:div>
    <w:div w:id="546458146">
      <w:bodyDiv w:val="1"/>
      <w:marLeft w:val="0"/>
      <w:marRight w:val="0"/>
      <w:marTop w:val="0"/>
      <w:marBottom w:val="0"/>
      <w:divBdr>
        <w:top w:val="none" w:sz="0" w:space="0" w:color="auto"/>
        <w:left w:val="none" w:sz="0" w:space="0" w:color="auto"/>
        <w:bottom w:val="none" w:sz="0" w:space="0" w:color="auto"/>
        <w:right w:val="none" w:sz="0" w:space="0" w:color="auto"/>
      </w:divBdr>
    </w:div>
    <w:div w:id="563954039">
      <w:bodyDiv w:val="1"/>
      <w:marLeft w:val="0"/>
      <w:marRight w:val="0"/>
      <w:marTop w:val="0"/>
      <w:marBottom w:val="0"/>
      <w:divBdr>
        <w:top w:val="none" w:sz="0" w:space="0" w:color="auto"/>
        <w:left w:val="none" w:sz="0" w:space="0" w:color="auto"/>
        <w:bottom w:val="none" w:sz="0" w:space="0" w:color="auto"/>
        <w:right w:val="none" w:sz="0" w:space="0" w:color="auto"/>
      </w:divBdr>
    </w:div>
    <w:div w:id="580214226">
      <w:bodyDiv w:val="1"/>
      <w:marLeft w:val="0"/>
      <w:marRight w:val="0"/>
      <w:marTop w:val="0"/>
      <w:marBottom w:val="0"/>
      <w:divBdr>
        <w:top w:val="none" w:sz="0" w:space="0" w:color="auto"/>
        <w:left w:val="none" w:sz="0" w:space="0" w:color="auto"/>
        <w:bottom w:val="none" w:sz="0" w:space="0" w:color="auto"/>
        <w:right w:val="none" w:sz="0" w:space="0" w:color="auto"/>
      </w:divBdr>
    </w:div>
    <w:div w:id="585724329">
      <w:bodyDiv w:val="1"/>
      <w:marLeft w:val="0"/>
      <w:marRight w:val="0"/>
      <w:marTop w:val="0"/>
      <w:marBottom w:val="0"/>
      <w:divBdr>
        <w:top w:val="none" w:sz="0" w:space="0" w:color="auto"/>
        <w:left w:val="none" w:sz="0" w:space="0" w:color="auto"/>
        <w:bottom w:val="none" w:sz="0" w:space="0" w:color="auto"/>
        <w:right w:val="none" w:sz="0" w:space="0" w:color="auto"/>
      </w:divBdr>
    </w:div>
    <w:div w:id="599534963">
      <w:bodyDiv w:val="1"/>
      <w:marLeft w:val="0"/>
      <w:marRight w:val="0"/>
      <w:marTop w:val="0"/>
      <w:marBottom w:val="0"/>
      <w:divBdr>
        <w:top w:val="none" w:sz="0" w:space="0" w:color="auto"/>
        <w:left w:val="none" w:sz="0" w:space="0" w:color="auto"/>
        <w:bottom w:val="none" w:sz="0" w:space="0" w:color="auto"/>
        <w:right w:val="none" w:sz="0" w:space="0" w:color="auto"/>
      </w:divBdr>
    </w:div>
    <w:div w:id="654140418">
      <w:bodyDiv w:val="1"/>
      <w:marLeft w:val="0"/>
      <w:marRight w:val="0"/>
      <w:marTop w:val="0"/>
      <w:marBottom w:val="0"/>
      <w:divBdr>
        <w:top w:val="none" w:sz="0" w:space="0" w:color="auto"/>
        <w:left w:val="none" w:sz="0" w:space="0" w:color="auto"/>
        <w:bottom w:val="none" w:sz="0" w:space="0" w:color="auto"/>
        <w:right w:val="none" w:sz="0" w:space="0" w:color="auto"/>
      </w:divBdr>
    </w:div>
    <w:div w:id="714619175">
      <w:bodyDiv w:val="1"/>
      <w:marLeft w:val="0"/>
      <w:marRight w:val="0"/>
      <w:marTop w:val="0"/>
      <w:marBottom w:val="0"/>
      <w:divBdr>
        <w:top w:val="none" w:sz="0" w:space="0" w:color="auto"/>
        <w:left w:val="none" w:sz="0" w:space="0" w:color="auto"/>
        <w:bottom w:val="none" w:sz="0" w:space="0" w:color="auto"/>
        <w:right w:val="none" w:sz="0" w:space="0" w:color="auto"/>
      </w:divBdr>
    </w:div>
    <w:div w:id="714816446">
      <w:bodyDiv w:val="1"/>
      <w:marLeft w:val="0"/>
      <w:marRight w:val="0"/>
      <w:marTop w:val="0"/>
      <w:marBottom w:val="0"/>
      <w:divBdr>
        <w:top w:val="none" w:sz="0" w:space="0" w:color="auto"/>
        <w:left w:val="none" w:sz="0" w:space="0" w:color="auto"/>
        <w:bottom w:val="none" w:sz="0" w:space="0" w:color="auto"/>
        <w:right w:val="none" w:sz="0" w:space="0" w:color="auto"/>
      </w:divBdr>
    </w:div>
    <w:div w:id="757020386">
      <w:bodyDiv w:val="1"/>
      <w:marLeft w:val="0"/>
      <w:marRight w:val="0"/>
      <w:marTop w:val="0"/>
      <w:marBottom w:val="0"/>
      <w:divBdr>
        <w:top w:val="none" w:sz="0" w:space="0" w:color="auto"/>
        <w:left w:val="none" w:sz="0" w:space="0" w:color="auto"/>
        <w:bottom w:val="none" w:sz="0" w:space="0" w:color="auto"/>
        <w:right w:val="none" w:sz="0" w:space="0" w:color="auto"/>
      </w:divBdr>
    </w:div>
    <w:div w:id="803307298">
      <w:bodyDiv w:val="1"/>
      <w:marLeft w:val="0"/>
      <w:marRight w:val="0"/>
      <w:marTop w:val="0"/>
      <w:marBottom w:val="0"/>
      <w:divBdr>
        <w:top w:val="none" w:sz="0" w:space="0" w:color="auto"/>
        <w:left w:val="none" w:sz="0" w:space="0" w:color="auto"/>
        <w:bottom w:val="none" w:sz="0" w:space="0" w:color="auto"/>
        <w:right w:val="none" w:sz="0" w:space="0" w:color="auto"/>
      </w:divBdr>
    </w:div>
    <w:div w:id="882713118">
      <w:bodyDiv w:val="1"/>
      <w:marLeft w:val="0"/>
      <w:marRight w:val="0"/>
      <w:marTop w:val="0"/>
      <w:marBottom w:val="0"/>
      <w:divBdr>
        <w:top w:val="none" w:sz="0" w:space="0" w:color="auto"/>
        <w:left w:val="none" w:sz="0" w:space="0" w:color="auto"/>
        <w:bottom w:val="none" w:sz="0" w:space="0" w:color="auto"/>
        <w:right w:val="none" w:sz="0" w:space="0" w:color="auto"/>
      </w:divBdr>
    </w:div>
    <w:div w:id="892035035">
      <w:bodyDiv w:val="1"/>
      <w:marLeft w:val="0"/>
      <w:marRight w:val="0"/>
      <w:marTop w:val="0"/>
      <w:marBottom w:val="0"/>
      <w:divBdr>
        <w:top w:val="none" w:sz="0" w:space="0" w:color="auto"/>
        <w:left w:val="none" w:sz="0" w:space="0" w:color="auto"/>
        <w:bottom w:val="none" w:sz="0" w:space="0" w:color="auto"/>
        <w:right w:val="none" w:sz="0" w:space="0" w:color="auto"/>
      </w:divBdr>
    </w:div>
    <w:div w:id="934095421">
      <w:bodyDiv w:val="1"/>
      <w:marLeft w:val="0"/>
      <w:marRight w:val="0"/>
      <w:marTop w:val="0"/>
      <w:marBottom w:val="0"/>
      <w:divBdr>
        <w:top w:val="none" w:sz="0" w:space="0" w:color="auto"/>
        <w:left w:val="none" w:sz="0" w:space="0" w:color="auto"/>
        <w:bottom w:val="none" w:sz="0" w:space="0" w:color="auto"/>
        <w:right w:val="none" w:sz="0" w:space="0" w:color="auto"/>
      </w:divBdr>
    </w:div>
    <w:div w:id="953287486">
      <w:bodyDiv w:val="1"/>
      <w:marLeft w:val="0"/>
      <w:marRight w:val="0"/>
      <w:marTop w:val="0"/>
      <w:marBottom w:val="0"/>
      <w:divBdr>
        <w:top w:val="none" w:sz="0" w:space="0" w:color="auto"/>
        <w:left w:val="none" w:sz="0" w:space="0" w:color="auto"/>
        <w:bottom w:val="none" w:sz="0" w:space="0" w:color="auto"/>
        <w:right w:val="none" w:sz="0" w:space="0" w:color="auto"/>
      </w:divBdr>
    </w:div>
    <w:div w:id="991758450">
      <w:bodyDiv w:val="1"/>
      <w:marLeft w:val="0"/>
      <w:marRight w:val="0"/>
      <w:marTop w:val="0"/>
      <w:marBottom w:val="0"/>
      <w:divBdr>
        <w:top w:val="none" w:sz="0" w:space="0" w:color="auto"/>
        <w:left w:val="none" w:sz="0" w:space="0" w:color="auto"/>
        <w:bottom w:val="none" w:sz="0" w:space="0" w:color="auto"/>
        <w:right w:val="none" w:sz="0" w:space="0" w:color="auto"/>
      </w:divBdr>
    </w:div>
    <w:div w:id="1006254208">
      <w:bodyDiv w:val="1"/>
      <w:marLeft w:val="0"/>
      <w:marRight w:val="0"/>
      <w:marTop w:val="0"/>
      <w:marBottom w:val="0"/>
      <w:divBdr>
        <w:top w:val="none" w:sz="0" w:space="0" w:color="auto"/>
        <w:left w:val="none" w:sz="0" w:space="0" w:color="auto"/>
        <w:bottom w:val="none" w:sz="0" w:space="0" w:color="auto"/>
        <w:right w:val="none" w:sz="0" w:space="0" w:color="auto"/>
      </w:divBdr>
    </w:div>
    <w:div w:id="1007564008">
      <w:bodyDiv w:val="1"/>
      <w:marLeft w:val="0"/>
      <w:marRight w:val="0"/>
      <w:marTop w:val="0"/>
      <w:marBottom w:val="0"/>
      <w:divBdr>
        <w:top w:val="none" w:sz="0" w:space="0" w:color="auto"/>
        <w:left w:val="none" w:sz="0" w:space="0" w:color="auto"/>
        <w:bottom w:val="none" w:sz="0" w:space="0" w:color="auto"/>
        <w:right w:val="none" w:sz="0" w:space="0" w:color="auto"/>
      </w:divBdr>
    </w:div>
    <w:div w:id="1076589576">
      <w:bodyDiv w:val="1"/>
      <w:marLeft w:val="0"/>
      <w:marRight w:val="0"/>
      <w:marTop w:val="0"/>
      <w:marBottom w:val="0"/>
      <w:divBdr>
        <w:top w:val="none" w:sz="0" w:space="0" w:color="auto"/>
        <w:left w:val="none" w:sz="0" w:space="0" w:color="auto"/>
        <w:bottom w:val="none" w:sz="0" w:space="0" w:color="auto"/>
        <w:right w:val="none" w:sz="0" w:space="0" w:color="auto"/>
      </w:divBdr>
    </w:div>
    <w:div w:id="1085416808">
      <w:bodyDiv w:val="1"/>
      <w:marLeft w:val="0"/>
      <w:marRight w:val="0"/>
      <w:marTop w:val="0"/>
      <w:marBottom w:val="0"/>
      <w:divBdr>
        <w:top w:val="none" w:sz="0" w:space="0" w:color="auto"/>
        <w:left w:val="none" w:sz="0" w:space="0" w:color="auto"/>
        <w:bottom w:val="none" w:sz="0" w:space="0" w:color="auto"/>
        <w:right w:val="none" w:sz="0" w:space="0" w:color="auto"/>
      </w:divBdr>
    </w:div>
    <w:div w:id="1091202999">
      <w:bodyDiv w:val="1"/>
      <w:marLeft w:val="0"/>
      <w:marRight w:val="0"/>
      <w:marTop w:val="0"/>
      <w:marBottom w:val="0"/>
      <w:divBdr>
        <w:top w:val="none" w:sz="0" w:space="0" w:color="auto"/>
        <w:left w:val="none" w:sz="0" w:space="0" w:color="auto"/>
        <w:bottom w:val="none" w:sz="0" w:space="0" w:color="auto"/>
        <w:right w:val="none" w:sz="0" w:space="0" w:color="auto"/>
      </w:divBdr>
    </w:div>
    <w:div w:id="1133132680">
      <w:bodyDiv w:val="1"/>
      <w:marLeft w:val="0"/>
      <w:marRight w:val="0"/>
      <w:marTop w:val="0"/>
      <w:marBottom w:val="0"/>
      <w:divBdr>
        <w:top w:val="none" w:sz="0" w:space="0" w:color="auto"/>
        <w:left w:val="none" w:sz="0" w:space="0" w:color="auto"/>
        <w:bottom w:val="none" w:sz="0" w:space="0" w:color="auto"/>
        <w:right w:val="none" w:sz="0" w:space="0" w:color="auto"/>
      </w:divBdr>
    </w:div>
    <w:div w:id="1210917413">
      <w:bodyDiv w:val="1"/>
      <w:marLeft w:val="0"/>
      <w:marRight w:val="0"/>
      <w:marTop w:val="0"/>
      <w:marBottom w:val="0"/>
      <w:divBdr>
        <w:top w:val="none" w:sz="0" w:space="0" w:color="auto"/>
        <w:left w:val="none" w:sz="0" w:space="0" w:color="auto"/>
        <w:bottom w:val="none" w:sz="0" w:space="0" w:color="auto"/>
        <w:right w:val="none" w:sz="0" w:space="0" w:color="auto"/>
      </w:divBdr>
    </w:div>
    <w:div w:id="1243488159">
      <w:bodyDiv w:val="1"/>
      <w:marLeft w:val="0"/>
      <w:marRight w:val="0"/>
      <w:marTop w:val="0"/>
      <w:marBottom w:val="0"/>
      <w:divBdr>
        <w:top w:val="none" w:sz="0" w:space="0" w:color="auto"/>
        <w:left w:val="none" w:sz="0" w:space="0" w:color="auto"/>
        <w:bottom w:val="none" w:sz="0" w:space="0" w:color="auto"/>
        <w:right w:val="none" w:sz="0" w:space="0" w:color="auto"/>
      </w:divBdr>
    </w:div>
    <w:div w:id="1245995118">
      <w:bodyDiv w:val="1"/>
      <w:marLeft w:val="0"/>
      <w:marRight w:val="0"/>
      <w:marTop w:val="0"/>
      <w:marBottom w:val="0"/>
      <w:divBdr>
        <w:top w:val="none" w:sz="0" w:space="0" w:color="auto"/>
        <w:left w:val="none" w:sz="0" w:space="0" w:color="auto"/>
        <w:bottom w:val="none" w:sz="0" w:space="0" w:color="auto"/>
        <w:right w:val="none" w:sz="0" w:space="0" w:color="auto"/>
      </w:divBdr>
    </w:div>
    <w:div w:id="1256286822">
      <w:bodyDiv w:val="1"/>
      <w:marLeft w:val="0"/>
      <w:marRight w:val="0"/>
      <w:marTop w:val="0"/>
      <w:marBottom w:val="0"/>
      <w:divBdr>
        <w:top w:val="none" w:sz="0" w:space="0" w:color="auto"/>
        <w:left w:val="none" w:sz="0" w:space="0" w:color="auto"/>
        <w:bottom w:val="none" w:sz="0" w:space="0" w:color="auto"/>
        <w:right w:val="none" w:sz="0" w:space="0" w:color="auto"/>
      </w:divBdr>
    </w:div>
    <w:div w:id="1278441544">
      <w:bodyDiv w:val="1"/>
      <w:marLeft w:val="0"/>
      <w:marRight w:val="0"/>
      <w:marTop w:val="0"/>
      <w:marBottom w:val="0"/>
      <w:divBdr>
        <w:top w:val="none" w:sz="0" w:space="0" w:color="auto"/>
        <w:left w:val="none" w:sz="0" w:space="0" w:color="auto"/>
        <w:bottom w:val="none" w:sz="0" w:space="0" w:color="auto"/>
        <w:right w:val="none" w:sz="0" w:space="0" w:color="auto"/>
      </w:divBdr>
    </w:div>
    <w:div w:id="1301839599">
      <w:bodyDiv w:val="1"/>
      <w:marLeft w:val="0"/>
      <w:marRight w:val="0"/>
      <w:marTop w:val="0"/>
      <w:marBottom w:val="0"/>
      <w:divBdr>
        <w:top w:val="none" w:sz="0" w:space="0" w:color="auto"/>
        <w:left w:val="none" w:sz="0" w:space="0" w:color="auto"/>
        <w:bottom w:val="none" w:sz="0" w:space="0" w:color="auto"/>
        <w:right w:val="none" w:sz="0" w:space="0" w:color="auto"/>
      </w:divBdr>
    </w:div>
    <w:div w:id="1348169711">
      <w:bodyDiv w:val="1"/>
      <w:marLeft w:val="0"/>
      <w:marRight w:val="0"/>
      <w:marTop w:val="0"/>
      <w:marBottom w:val="0"/>
      <w:divBdr>
        <w:top w:val="none" w:sz="0" w:space="0" w:color="auto"/>
        <w:left w:val="none" w:sz="0" w:space="0" w:color="auto"/>
        <w:bottom w:val="none" w:sz="0" w:space="0" w:color="auto"/>
        <w:right w:val="none" w:sz="0" w:space="0" w:color="auto"/>
      </w:divBdr>
    </w:div>
    <w:div w:id="1355884975">
      <w:bodyDiv w:val="1"/>
      <w:marLeft w:val="0"/>
      <w:marRight w:val="0"/>
      <w:marTop w:val="0"/>
      <w:marBottom w:val="0"/>
      <w:divBdr>
        <w:top w:val="none" w:sz="0" w:space="0" w:color="auto"/>
        <w:left w:val="none" w:sz="0" w:space="0" w:color="auto"/>
        <w:bottom w:val="none" w:sz="0" w:space="0" w:color="auto"/>
        <w:right w:val="none" w:sz="0" w:space="0" w:color="auto"/>
      </w:divBdr>
    </w:div>
    <w:div w:id="1400666057">
      <w:bodyDiv w:val="1"/>
      <w:marLeft w:val="0"/>
      <w:marRight w:val="0"/>
      <w:marTop w:val="0"/>
      <w:marBottom w:val="0"/>
      <w:divBdr>
        <w:top w:val="none" w:sz="0" w:space="0" w:color="auto"/>
        <w:left w:val="none" w:sz="0" w:space="0" w:color="auto"/>
        <w:bottom w:val="none" w:sz="0" w:space="0" w:color="auto"/>
        <w:right w:val="none" w:sz="0" w:space="0" w:color="auto"/>
      </w:divBdr>
    </w:div>
    <w:div w:id="1421829865">
      <w:bodyDiv w:val="1"/>
      <w:marLeft w:val="0"/>
      <w:marRight w:val="0"/>
      <w:marTop w:val="0"/>
      <w:marBottom w:val="0"/>
      <w:divBdr>
        <w:top w:val="none" w:sz="0" w:space="0" w:color="auto"/>
        <w:left w:val="none" w:sz="0" w:space="0" w:color="auto"/>
        <w:bottom w:val="none" w:sz="0" w:space="0" w:color="auto"/>
        <w:right w:val="none" w:sz="0" w:space="0" w:color="auto"/>
      </w:divBdr>
    </w:div>
    <w:div w:id="1433551575">
      <w:bodyDiv w:val="1"/>
      <w:marLeft w:val="0"/>
      <w:marRight w:val="0"/>
      <w:marTop w:val="0"/>
      <w:marBottom w:val="0"/>
      <w:divBdr>
        <w:top w:val="none" w:sz="0" w:space="0" w:color="auto"/>
        <w:left w:val="none" w:sz="0" w:space="0" w:color="auto"/>
        <w:bottom w:val="none" w:sz="0" w:space="0" w:color="auto"/>
        <w:right w:val="none" w:sz="0" w:space="0" w:color="auto"/>
      </w:divBdr>
    </w:div>
    <w:div w:id="1442070317">
      <w:bodyDiv w:val="1"/>
      <w:marLeft w:val="0"/>
      <w:marRight w:val="0"/>
      <w:marTop w:val="0"/>
      <w:marBottom w:val="0"/>
      <w:divBdr>
        <w:top w:val="none" w:sz="0" w:space="0" w:color="auto"/>
        <w:left w:val="none" w:sz="0" w:space="0" w:color="auto"/>
        <w:bottom w:val="none" w:sz="0" w:space="0" w:color="auto"/>
        <w:right w:val="none" w:sz="0" w:space="0" w:color="auto"/>
      </w:divBdr>
    </w:div>
    <w:div w:id="1484932548">
      <w:bodyDiv w:val="1"/>
      <w:marLeft w:val="0"/>
      <w:marRight w:val="0"/>
      <w:marTop w:val="0"/>
      <w:marBottom w:val="0"/>
      <w:divBdr>
        <w:top w:val="none" w:sz="0" w:space="0" w:color="auto"/>
        <w:left w:val="none" w:sz="0" w:space="0" w:color="auto"/>
        <w:bottom w:val="none" w:sz="0" w:space="0" w:color="auto"/>
        <w:right w:val="none" w:sz="0" w:space="0" w:color="auto"/>
      </w:divBdr>
    </w:div>
    <w:div w:id="1490945982">
      <w:bodyDiv w:val="1"/>
      <w:marLeft w:val="0"/>
      <w:marRight w:val="0"/>
      <w:marTop w:val="0"/>
      <w:marBottom w:val="0"/>
      <w:divBdr>
        <w:top w:val="none" w:sz="0" w:space="0" w:color="auto"/>
        <w:left w:val="none" w:sz="0" w:space="0" w:color="auto"/>
        <w:bottom w:val="none" w:sz="0" w:space="0" w:color="auto"/>
        <w:right w:val="none" w:sz="0" w:space="0" w:color="auto"/>
      </w:divBdr>
    </w:div>
    <w:div w:id="1507133882">
      <w:bodyDiv w:val="1"/>
      <w:marLeft w:val="0"/>
      <w:marRight w:val="0"/>
      <w:marTop w:val="0"/>
      <w:marBottom w:val="0"/>
      <w:divBdr>
        <w:top w:val="none" w:sz="0" w:space="0" w:color="auto"/>
        <w:left w:val="none" w:sz="0" w:space="0" w:color="auto"/>
        <w:bottom w:val="none" w:sz="0" w:space="0" w:color="auto"/>
        <w:right w:val="none" w:sz="0" w:space="0" w:color="auto"/>
      </w:divBdr>
    </w:div>
    <w:div w:id="1573544422">
      <w:bodyDiv w:val="1"/>
      <w:marLeft w:val="0"/>
      <w:marRight w:val="0"/>
      <w:marTop w:val="0"/>
      <w:marBottom w:val="0"/>
      <w:divBdr>
        <w:top w:val="none" w:sz="0" w:space="0" w:color="auto"/>
        <w:left w:val="none" w:sz="0" w:space="0" w:color="auto"/>
        <w:bottom w:val="none" w:sz="0" w:space="0" w:color="auto"/>
        <w:right w:val="none" w:sz="0" w:space="0" w:color="auto"/>
      </w:divBdr>
    </w:div>
    <w:div w:id="1674527638">
      <w:bodyDiv w:val="1"/>
      <w:marLeft w:val="0"/>
      <w:marRight w:val="0"/>
      <w:marTop w:val="0"/>
      <w:marBottom w:val="0"/>
      <w:divBdr>
        <w:top w:val="none" w:sz="0" w:space="0" w:color="auto"/>
        <w:left w:val="none" w:sz="0" w:space="0" w:color="auto"/>
        <w:bottom w:val="none" w:sz="0" w:space="0" w:color="auto"/>
        <w:right w:val="none" w:sz="0" w:space="0" w:color="auto"/>
      </w:divBdr>
    </w:div>
    <w:div w:id="1710105637">
      <w:bodyDiv w:val="1"/>
      <w:marLeft w:val="0"/>
      <w:marRight w:val="0"/>
      <w:marTop w:val="0"/>
      <w:marBottom w:val="0"/>
      <w:divBdr>
        <w:top w:val="none" w:sz="0" w:space="0" w:color="auto"/>
        <w:left w:val="none" w:sz="0" w:space="0" w:color="auto"/>
        <w:bottom w:val="none" w:sz="0" w:space="0" w:color="auto"/>
        <w:right w:val="none" w:sz="0" w:space="0" w:color="auto"/>
      </w:divBdr>
      <w:divsChild>
        <w:div w:id="1369182689">
          <w:marLeft w:val="0"/>
          <w:marRight w:val="0"/>
          <w:marTop w:val="0"/>
          <w:marBottom w:val="0"/>
          <w:divBdr>
            <w:top w:val="none" w:sz="0" w:space="0" w:color="auto"/>
            <w:left w:val="none" w:sz="0" w:space="0" w:color="auto"/>
            <w:bottom w:val="none" w:sz="0" w:space="0" w:color="auto"/>
            <w:right w:val="none" w:sz="0" w:space="0" w:color="auto"/>
          </w:divBdr>
        </w:div>
      </w:divsChild>
    </w:div>
    <w:div w:id="1741168416">
      <w:bodyDiv w:val="1"/>
      <w:marLeft w:val="0"/>
      <w:marRight w:val="0"/>
      <w:marTop w:val="0"/>
      <w:marBottom w:val="0"/>
      <w:divBdr>
        <w:top w:val="none" w:sz="0" w:space="0" w:color="auto"/>
        <w:left w:val="none" w:sz="0" w:space="0" w:color="auto"/>
        <w:bottom w:val="none" w:sz="0" w:space="0" w:color="auto"/>
        <w:right w:val="none" w:sz="0" w:space="0" w:color="auto"/>
      </w:divBdr>
      <w:divsChild>
        <w:div w:id="1580097165">
          <w:marLeft w:val="0"/>
          <w:marRight w:val="0"/>
          <w:marTop w:val="0"/>
          <w:marBottom w:val="0"/>
          <w:divBdr>
            <w:top w:val="none" w:sz="0" w:space="0" w:color="auto"/>
            <w:left w:val="none" w:sz="0" w:space="0" w:color="auto"/>
            <w:bottom w:val="none" w:sz="0" w:space="0" w:color="auto"/>
            <w:right w:val="none" w:sz="0" w:space="0" w:color="auto"/>
          </w:divBdr>
        </w:div>
      </w:divsChild>
    </w:div>
    <w:div w:id="1745445319">
      <w:bodyDiv w:val="1"/>
      <w:marLeft w:val="0"/>
      <w:marRight w:val="0"/>
      <w:marTop w:val="0"/>
      <w:marBottom w:val="0"/>
      <w:divBdr>
        <w:top w:val="none" w:sz="0" w:space="0" w:color="auto"/>
        <w:left w:val="none" w:sz="0" w:space="0" w:color="auto"/>
        <w:bottom w:val="none" w:sz="0" w:space="0" w:color="auto"/>
        <w:right w:val="none" w:sz="0" w:space="0" w:color="auto"/>
      </w:divBdr>
    </w:div>
    <w:div w:id="1794447158">
      <w:bodyDiv w:val="1"/>
      <w:marLeft w:val="0"/>
      <w:marRight w:val="0"/>
      <w:marTop w:val="0"/>
      <w:marBottom w:val="0"/>
      <w:divBdr>
        <w:top w:val="none" w:sz="0" w:space="0" w:color="auto"/>
        <w:left w:val="none" w:sz="0" w:space="0" w:color="auto"/>
        <w:bottom w:val="none" w:sz="0" w:space="0" w:color="auto"/>
        <w:right w:val="none" w:sz="0" w:space="0" w:color="auto"/>
      </w:divBdr>
    </w:div>
    <w:div w:id="1803305532">
      <w:bodyDiv w:val="1"/>
      <w:marLeft w:val="0"/>
      <w:marRight w:val="0"/>
      <w:marTop w:val="0"/>
      <w:marBottom w:val="0"/>
      <w:divBdr>
        <w:top w:val="none" w:sz="0" w:space="0" w:color="auto"/>
        <w:left w:val="none" w:sz="0" w:space="0" w:color="auto"/>
        <w:bottom w:val="none" w:sz="0" w:space="0" w:color="auto"/>
        <w:right w:val="none" w:sz="0" w:space="0" w:color="auto"/>
      </w:divBdr>
    </w:div>
    <w:div w:id="1804810782">
      <w:bodyDiv w:val="1"/>
      <w:marLeft w:val="0"/>
      <w:marRight w:val="0"/>
      <w:marTop w:val="0"/>
      <w:marBottom w:val="0"/>
      <w:divBdr>
        <w:top w:val="none" w:sz="0" w:space="0" w:color="auto"/>
        <w:left w:val="none" w:sz="0" w:space="0" w:color="auto"/>
        <w:bottom w:val="none" w:sz="0" w:space="0" w:color="auto"/>
        <w:right w:val="none" w:sz="0" w:space="0" w:color="auto"/>
      </w:divBdr>
    </w:div>
    <w:div w:id="1829859537">
      <w:bodyDiv w:val="1"/>
      <w:marLeft w:val="0"/>
      <w:marRight w:val="0"/>
      <w:marTop w:val="0"/>
      <w:marBottom w:val="0"/>
      <w:divBdr>
        <w:top w:val="none" w:sz="0" w:space="0" w:color="auto"/>
        <w:left w:val="none" w:sz="0" w:space="0" w:color="auto"/>
        <w:bottom w:val="none" w:sz="0" w:space="0" w:color="auto"/>
        <w:right w:val="none" w:sz="0" w:space="0" w:color="auto"/>
      </w:divBdr>
    </w:div>
    <w:div w:id="1861964148">
      <w:bodyDiv w:val="1"/>
      <w:marLeft w:val="0"/>
      <w:marRight w:val="0"/>
      <w:marTop w:val="0"/>
      <w:marBottom w:val="0"/>
      <w:divBdr>
        <w:top w:val="none" w:sz="0" w:space="0" w:color="auto"/>
        <w:left w:val="none" w:sz="0" w:space="0" w:color="auto"/>
        <w:bottom w:val="none" w:sz="0" w:space="0" w:color="auto"/>
        <w:right w:val="none" w:sz="0" w:space="0" w:color="auto"/>
      </w:divBdr>
    </w:div>
    <w:div w:id="1917863766">
      <w:bodyDiv w:val="1"/>
      <w:marLeft w:val="0"/>
      <w:marRight w:val="0"/>
      <w:marTop w:val="0"/>
      <w:marBottom w:val="0"/>
      <w:divBdr>
        <w:top w:val="none" w:sz="0" w:space="0" w:color="auto"/>
        <w:left w:val="none" w:sz="0" w:space="0" w:color="auto"/>
        <w:bottom w:val="none" w:sz="0" w:space="0" w:color="auto"/>
        <w:right w:val="none" w:sz="0" w:space="0" w:color="auto"/>
      </w:divBdr>
      <w:divsChild>
        <w:div w:id="998461938">
          <w:marLeft w:val="0"/>
          <w:marRight w:val="0"/>
          <w:marTop w:val="0"/>
          <w:marBottom w:val="0"/>
          <w:divBdr>
            <w:top w:val="none" w:sz="0" w:space="0" w:color="auto"/>
            <w:left w:val="none" w:sz="0" w:space="0" w:color="auto"/>
            <w:bottom w:val="none" w:sz="0" w:space="0" w:color="auto"/>
            <w:right w:val="none" w:sz="0" w:space="0" w:color="auto"/>
          </w:divBdr>
          <w:divsChild>
            <w:div w:id="836848630">
              <w:marLeft w:val="0"/>
              <w:marRight w:val="0"/>
              <w:marTop w:val="0"/>
              <w:marBottom w:val="0"/>
              <w:divBdr>
                <w:top w:val="none" w:sz="0" w:space="0" w:color="auto"/>
                <w:left w:val="none" w:sz="0" w:space="0" w:color="auto"/>
                <w:bottom w:val="none" w:sz="0" w:space="0" w:color="auto"/>
                <w:right w:val="none" w:sz="0" w:space="0" w:color="auto"/>
              </w:divBdr>
            </w:div>
          </w:divsChild>
        </w:div>
        <w:div w:id="369570881">
          <w:marLeft w:val="0"/>
          <w:marRight w:val="0"/>
          <w:marTop w:val="0"/>
          <w:marBottom w:val="0"/>
          <w:divBdr>
            <w:top w:val="none" w:sz="0" w:space="0" w:color="auto"/>
            <w:left w:val="none" w:sz="0" w:space="0" w:color="auto"/>
            <w:bottom w:val="none" w:sz="0" w:space="0" w:color="auto"/>
            <w:right w:val="none" w:sz="0" w:space="0" w:color="auto"/>
          </w:divBdr>
          <w:divsChild>
            <w:div w:id="1465193514">
              <w:marLeft w:val="0"/>
              <w:marRight w:val="0"/>
              <w:marTop w:val="0"/>
              <w:marBottom w:val="0"/>
              <w:divBdr>
                <w:top w:val="none" w:sz="0" w:space="0" w:color="auto"/>
                <w:left w:val="none" w:sz="0" w:space="0" w:color="auto"/>
                <w:bottom w:val="none" w:sz="0" w:space="0" w:color="auto"/>
                <w:right w:val="none" w:sz="0" w:space="0" w:color="auto"/>
              </w:divBdr>
            </w:div>
          </w:divsChild>
        </w:div>
        <w:div w:id="1473517599">
          <w:marLeft w:val="0"/>
          <w:marRight w:val="0"/>
          <w:marTop w:val="0"/>
          <w:marBottom w:val="0"/>
          <w:divBdr>
            <w:top w:val="none" w:sz="0" w:space="0" w:color="auto"/>
            <w:left w:val="none" w:sz="0" w:space="0" w:color="auto"/>
            <w:bottom w:val="none" w:sz="0" w:space="0" w:color="auto"/>
            <w:right w:val="none" w:sz="0" w:space="0" w:color="auto"/>
          </w:divBdr>
          <w:divsChild>
            <w:div w:id="1063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250">
      <w:bodyDiv w:val="1"/>
      <w:marLeft w:val="0"/>
      <w:marRight w:val="0"/>
      <w:marTop w:val="0"/>
      <w:marBottom w:val="0"/>
      <w:divBdr>
        <w:top w:val="none" w:sz="0" w:space="0" w:color="auto"/>
        <w:left w:val="none" w:sz="0" w:space="0" w:color="auto"/>
        <w:bottom w:val="none" w:sz="0" w:space="0" w:color="auto"/>
        <w:right w:val="none" w:sz="0" w:space="0" w:color="auto"/>
      </w:divBdr>
    </w:div>
    <w:div w:id="1947954726">
      <w:bodyDiv w:val="1"/>
      <w:marLeft w:val="0"/>
      <w:marRight w:val="0"/>
      <w:marTop w:val="0"/>
      <w:marBottom w:val="0"/>
      <w:divBdr>
        <w:top w:val="none" w:sz="0" w:space="0" w:color="auto"/>
        <w:left w:val="none" w:sz="0" w:space="0" w:color="auto"/>
        <w:bottom w:val="none" w:sz="0" w:space="0" w:color="auto"/>
        <w:right w:val="none" w:sz="0" w:space="0" w:color="auto"/>
      </w:divBdr>
    </w:div>
    <w:div w:id="1958556997">
      <w:bodyDiv w:val="1"/>
      <w:marLeft w:val="0"/>
      <w:marRight w:val="0"/>
      <w:marTop w:val="0"/>
      <w:marBottom w:val="0"/>
      <w:divBdr>
        <w:top w:val="none" w:sz="0" w:space="0" w:color="auto"/>
        <w:left w:val="none" w:sz="0" w:space="0" w:color="auto"/>
        <w:bottom w:val="none" w:sz="0" w:space="0" w:color="auto"/>
        <w:right w:val="none" w:sz="0" w:space="0" w:color="auto"/>
      </w:divBdr>
    </w:div>
    <w:div w:id="1989238521">
      <w:bodyDiv w:val="1"/>
      <w:marLeft w:val="0"/>
      <w:marRight w:val="0"/>
      <w:marTop w:val="0"/>
      <w:marBottom w:val="0"/>
      <w:divBdr>
        <w:top w:val="none" w:sz="0" w:space="0" w:color="auto"/>
        <w:left w:val="none" w:sz="0" w:space="0" w:color="auto"/>
        <w:bottom w:val="none" w:sz="0" w:space="0" w:color="auto"/>
        <w:right w:val="none" w:sz="0" w:space="0" w:color="auto"/>
      </w:divBdr>
    </w:div>
    <w:div w:id="1998922253">
      <w:bodyDiv w:val="1"/>
      <w:marLeft w:val="0"/>
      <w:marRight w:val="0"/>
      <w:marTop w:val="0"/>
      <w:marBottom w:val="0"/>
      <w:divBdr>
        <w:top w:val="none" w:sz="0" w:space="0" w:color="auto"/>
        <w:left w:val="none" w:sz="0" w:space="0" w:color="auto"/>
        <w:bottom w:val="none" w:sz="0" w:space="0" w:color="auto"/>
        <w:right w:val="none" w:sz="0" w:space="0" w:color="auto"/>
      </w:divBdr>
    </w:div>
    <w:div w:id="2026201047">
      <w:bodyDiv w:val="1"/>
      <w:marLeft w:val="0"/>
      <w:marRight w:val="0"/>
      <w:marTop w:val="0"/>
      <w:marBottom w:val="0"/>
      <w:divBdr>
        <w:top w:val="none" w:sz="0" w:space="0" w:color="auto"/>
        <w:left w:val="none" w:sz="0" w:space="0" w:color="auto"/>
        <w:bottom w:val="none" w:sz="0" w:space="0" w:color="auto"/>
        <w:right w:val="none" w:sz="0" w:space="0" w:color="auto"/>
      </w:divBdr>
    </w:div>
    <w:div w:id="2037847764">
      <w:bodyDiv w:val="1"/>
      <w:marLeft w:val="0"/>
      <w:marRight w:val="0"/>
      <w:marTop w:val="0"/>
      <w:marBottom w:val="0"/>
      <w:divBdr>
        <w:top w:val="none" w:sz="0" w:space="0" w:color="auto"/>
        <w:left w:val="none" w:sz="0" w:space="0" w:color="auto"/>
        <w:bottom w:val="none" w:sz="0" w:space="0" w:color="auto"/>
        <w:right w:val="none" w:sz="0" w:space="0" w:color="auto"/>
      </w:divBdr>
    </w:div>
    <w:div w:id="2067487737">
      <w:bodyDiv w:val="1"/>
      <w:marLeft w:val="0"/>
      <w:marRight w:val="0"/>
      <w:marTop w:val="0"/>
      <w:marBottom w:val="0"/>
      <w:divBdr>
        <w:top w:val="none" w:sz="0" w:space="0" w:color="auto"/>
        <w:left w:val="none" w:sz="0" w:space="0" w:color="auto"/>
        <w:bottom w:val="none" w:sz="0" w:space="0" w:color="auto"/>
        <w:right w:val="none" w:sz="0" w:space="0" w:color="auto"/>
      </w:divBdr>
    </w:div>
    <w:div w:id="2092970750">
      <w:bodyDiv w:val="1"/>
      <w:marLeft w:val="0"/>
      <w:marRight w:val="0"/>
      <w:marTop w:val="0"/>
      <w:marBottom w:val="0"/>
      <w:divBdr>
        <w:top w:val="none" w:sz="0" w:space="0" w:color="auto"/>
        <w:left w:val="none" w:sz="0" w:space="0" w:color="auto"/>
        <w:bottom w:val="none" w:sz="0" w:space="0" w:color="auto"/>
        <w:right w:val="none" w:sz="0" w:space="0" w:color="auto"/>
      </w:divBdr>
    </w:div>
    <w:div w:id="2099522030">
      <w:bodyDiv w:val="1"/>
      <w:marLeft w:val="0"/>
      <w:marRight w:val="0"/>
      <w:marTop w:val="0"/>
      <w:marBottom w:val="0"/>
      <w:divBdr>
        <w:top w:val="none" w:sz="0" w:space="0" w:color="auto"/>
        <w:left w:val="none" w:sz="0" w:space="0" w:color="auto"/>
        <w:bottom w:val="none" w:sz="0" w:space="0" w:color="auto"/>
        <w:right w:val="none" w:sz="0" w:space="0" w:color="auto"/>
      </w:divBdr>
    </w:div>
    <w:div w:id="2131195518">
      <w:bodyDiv w:val="1"/>
      <w:marLeft w:val="0"/>
      <w:marRight w:val="0"/>
      <w:marTop w:val="0"/>
      <w:marBottom w:val="0"/>
      <w:divBdr>
        <w:top w:val="none" w:sz="0" w:space="0" w:color="auto"/>
        <w:left w:val="none" w:sz="0" w:space="0" w:color="auto"/>
        <w:bottom w:val="none" w:sz="0" w:space="0" w:color="auto"/>
        <w:right w:val="none" w:sz="0" w:space="0" w:color="auto"/>
      </w:divBdr>
    </w:div>
    <w:div w:id="21350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678-8328" TargetMode="External"/><Relationship Id="rId13" Type="http://schemas.openxmlformats.org/officeDocument/2006/relationships/hyperlink" Target="https://orcid.org/0000-0003-3585-3081" TargetMode="External"/><Relationship Id="rId18" Type="http://schemas.openxmlformats.org/officeDocument/2006/relationships/hyperlink" Target="https://doi.org/10.1073/pnas.20036311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hcr.org/4daed0389.pdf" TargetMode="External"/><Relationship Id="rId7" Type="http://schemas.openxmlformats.org/officeDocument/2006/relationships/endnotes" Target="endnotes.xml"/><Relationship Id="rId12" Type="http://schemas.openxmlformats.org/officeDocument/2006/relationships/hyperlink" Target="https://orcid.org/0000-0002-5195-5195" TargetMode="External"/><Relationship Id="rId17" Type="http://schemas.openxmlformats.org/officeDocument/2006/relationships/hyperlink" Target="https://www.cbsnews.com/news/do-bisexual-men-really-exis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77%2F0952695120911593" TargetMode="External"/><Relationship Id="rId20" Type="http://schemas.openxmlformats.org/officeDocument/2006/relationships/hyperlink" Target="https://doi.org/10.1111/j.1467-9280.2005.0157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195-519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times.com/2005/07/05/health/straight-gay-or-lying-bisexuality-revisited.html" TargetMode="External"/><Relationship Id="rId23" Type="http://schemas.openxmlformats.org/officeDocument/2006/relationships/hyperlink" Target="https://doi.org/10.1002/9781118574003.wattso038" TargetMode="External"/><Relationship Id="rId10" Type="http://schemas.openxmlformats.org/officeDocument/2006/relationships/hyperlink" Target="https://orcid.org/0000-0002-1678-8328" TargetMode="External"/><Relationship Id="rId19" Type="http://schemas.openxmlformats.org/officeDocument/2006/relationships/hyperlink" Target="https://oramrefugee.org/wp-content/uploads/2019/12/oram-phallometry-paper-2010-12-1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3-3585-3081" TargetMode="External"/><Relationship Id="rId22" Type="http://schemas.openxmlformats.org/officeDocument/2006/relationships/hyperlink" Target="https://doi.org/10.1177/03063127145621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BDA8-D22C-6949-A6A3-AF776AA5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Lawton (PGR)</dc:creator>
  <cp:keywords/>
  <dc:description/>
  <cp:lastModifiedBy>Julia Shaw</cp:lastModifiedBy>
  <cp:revision>3</cp:revision>
  <dcterms:created xsi:type="dcterms:W3CDTF">2020-08-10T13:42:00Z</dcterms:created>
  <dcterms:modified xsi:type="dcterms:W3CDTF">2020-08-19T16:21:00Z</dcterms:modified>
</cp:coreProperties>
</file>